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4F98" w14:textId="77777777" w:rsidR="003F65E1"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INSTRUCTIONS ON HOW TO SUBMIT THE PROPOSAL</w:t>
      </w:r>
      <w:r>
        <w:rPr>
          <w:rFonts w:asciiTheme="minorHAnsi" w:hAnsiTheme="minorHAnsi" w:cstheme="minorHAnsi"/>
          <w:b/>
          <w:sz w:val="36"/>
          <w:szCs w:val="36"/>
          <w:lang w:val="en-GB"/>
        </w:rPr>
        <w:br/>
        <w:t>for Consulting Services for Individuals</w:t>
      </w:r>
    </w:p>
    <w:p w14:paraId="51F73962" w14:textId="55126429" w:rsidR="003F65E1" w:rsidRDefault="00000000" w:rsidP="000734B6">
      <w:pPr>
        <w:tabs>
          <w:tab w:val="left" w:pos="2890"/>
        </w:tabs>
        <w:spacing w:before="240" w:after="240"/>
        <w:ind w:left="2835" w:hanging="2835"/>
        <w:rPr>
          <w:b/>
          <w:lang w:val="en-GB"/>
        </w:rPr>
      </w:pPr>
      <w:bookmarkStart w:id="0" w:name="_Ref384989099"/>
      <w:bookmarkStart w:id="1" w:name="_Ref374243803"/>
      <w:bookmarkStart w:id="2" w:name="_Ref385265302"/>
      <w:bookmarkStart w:id="3" w:name="_Ref371928515"/>
      <w:r>
        <w:rPr>
          <w:b/>
          <w:lang w:val="en-GB"/>
        </w:rPr>
        <w:t xml:space="preserve">Procurement No: </w:t>
      </w:r>
      <w:r w:rsidR="000734B6">
        <w:rPr>
          <w:b/>
          <w:lang w:val="en-GB"/>
        </w:rPr>
        <w:tab/>
        <w:t>27-CS001-26</w:t>
      </w:r>
    </w:p>
    <w:p w14:paraId="1461432A" w14:textId="452212D2" w:rsidR="003F65E1" w:rsidRDefault="00000000">
      <w:pPr>
        <w:tabs>
          <w:tab w:val="left" w:pos="2835"/>
        </w:tabs>
        <w:spacing w:before="240" w:after="240"/>
        <w:ind w:left="2835" w:hanging="2835"/>
        <w:rPr>
          <w:b/>
          <w:lang w:val="en-GB"/>
        </w:rPr>
      </w:pPr>
      <w:r>
        <w:rPr>
          <w:b/>
          <w:lang w:val="en-GB"/>
        </w:rPr>
        <w:t>Issue Date:</w:t>
      </w:r>
      <w:r>
        <w:rPr>
          <w:b/>
          <w:lang w:val="en-GB"/>
        </w:rPr>
        <w:tab/>
      </w:r>
      <w:r>
        <w:rPr>
          <w:b/>
        </w:rPr>
        <w:t>0</w:t>
      </w:r>
      <w:r w:rsidR="000734B6">
        <w:rPr>
          <w:b/>
        </w:rPr>
        <w:t>2</w:t>
      </w:r>
      <w:r>
        <w:rPr>
          <w:b/>
          <w:lang w:val="en-GB"/>
        </w:rPr>
        <w:t>/0</w:t>
      </w:r>
      <w:r w:rsidR="000734B6">
        <w:rPr>
          <w:b/>
        </w:rPr>
        <w:t>2</w:t>
      </w:r>
      <w:r>
        <w:rPr>
          <w:b/>
          <w:lang w:val="en-GB"/>
        </w:rPr>
        <w:t>/202</w:t>
      </w:r>
      <w:r w:rsidR="000734B6">
        <w:rPr>
          <w:b/>
          <w:lang w:val="en-GB"/>
        </w:rPr>
        <w:t>6</w:t>
      </w:r>
      <w:r>
        <w:rPr>
          <w:lang w:val="en-GB"/>
        </w:rPr>
        <w:tab/>
      </w:r>
      <w:bookmarkEnd w:id="0"/>
      <w:bookmarkEnd w:id="1"/>
      <w:bookmarkEnd w:id="2"/>
      <w:bookmarkEnd w:id="3"/>
    </w:p>
    <w:p w14:paraId="725A5E93" w14:textId="5CD8627B" w:rsidR="003F65E1" w:rsidRDefault="00000000">
      <w:pPr>
        <w:pStyle w:val="HeadingPage1stuff"/>
        <w:tabs>
          <w:tab w:val="left" w:pos="2835"/>
        </w:tabs>
        <w:spacing w:before="240" w:after="240"/>
        <w:ind w:left="2835" w:hanging="2835"/>
        <w:rPr>
          <w:rFonts w:eastAsia="Batang" w:cs="Calibri"/>
          <w:sz w:val="24"/>
          <w:lang w:val="en-GB" w:eastAsia="ko-KR"/>
        </w:rPr>
      </w:pPr>
      <w:r>
        <w:rPr>
          <w:rFonts w:cs="Calibri"/>
          <w:sz w:val="24"/>
          <w:lang w:val="en-GB"/>
        </w:rPr>
        <w:t xml:space="preserve">RFP Closing Date:                    </w:t>
      </w:r>
      <w:r w:rsidR="000734B6">
        <w:rPr>
          <w:rFonts w:cs="Calibri"/>
          <w:sz w:val="24"/>
        </w:rPr>
        <w:t>18</w:t>
      </w:r>
      <w:r>
        <w:rPr>
          <w:rFonts w:cs="Calibri"/>
          <w:sz w:val="24"/>
          <w:lang w:val="en-GB"/>
        </w:rPr>
        <w:t>/0</w:t>
      </w:r>
      <w:r w:rsidR="000734B6">
        <w:rPr>
          <w:rFonts w:cs="Calibri"/>
          <w:sz w:val="24"/>
        </w:rPr>
        <w:t>3</w:t>
      </w:r>
      <w:r>
        <w:rPr>
          <w:rFonts w:cs="Calibri"/>
          <w:sz w:val="24"/>
          <w:lang w:val="en-GB"/>
        </w:rPr>
        <w:t>/202</w:t>
      </w:r>
      <w:r w:rsidR="000734B6">
        <w:rPr>
          <w:rFonts w:cs="Calibri"/>
          <w:sz w:val="24"/>
          <w:lang w:val="en-GB"/>
        </w:rPr>
        <w:t>6</w:t>
      </w:r>
      <w:r>
        <w:rPr>
          <w:rFonts w:cs="Calibri"/>
          <w:sz w:val="24"/>
          <w:lang w:val="en-GB"/>
        </w:rPr>
        <w:tab/>
      </w:r>
      <w:r>
        <w:rPr>
          <w:rFonts w:cs="Calibri"/>
          <w:sz w:val="24"/>
          <w:lang w:val="en-GB"/>
        </w:rPr>
        <w:tab/>
      </w:r>
    </w:p>
    <w:p w14:paraId="0FEB0FB6" w14:textId="77777777" w:rsidR="003F65E1" w:rsidRDefault="00000000">
      <w:pPr>
        <w:pStyle w:val="HeadingPage1stuff"/>
        <w:tabs>
          <w:tab w:val="left" w:pos="2835"/>
        </w:tabs>
        <w:spacing w:before="240" w:after="240" w:line="240" w:lineRule="auto"/>
        <w:ind w:left="2835" w:hanging="2835"/>
        <w:rPr>
          <w:rFonts w:cs="Calibri"/>
          <w:sz w:val="24"/>
          <w:lang w:val="en-GB" w:eastAsia="ko-KR"/>
        </w:rPr>
      </w:pPr>
      <w:r>
        <w:rPr>
          <w:rFonts w:cs="Calibri"/>
          <w:sz w:val="24"/>
          <w:lang w:val="en-GB"/>
        </w:rPr>
        <w:t xml:space="preserve">Project Title:                            Nikunau Road Improvement Project </w:t>
      </w:r>
    </w:p>
    <w:p w14:paraId="47C67895" w14:textId="59C5D2FE" w:rsidR="003F65E1" w:rsidRDefault="00000000">
      <w:pPr>
        <w:jc w:val="both"/>
      </w:pPr>
      <w:r>
        <w:rPr>
          <w:sz w:val="22"/>
          <w:szCs w:val="22"/>
        </w:rPr>
        <w:t xml:space="preserve">The </w:t>
      </w:r>
      <w:bookmarkStart w:id="4" w:name="_Hlk173333426"/>
      <w:r>
        <w:rPr>
          <w:sz w:val="22"/>
          <w:szCs w:val="22"/>
        </w:rPr>
        <w:t xml:space="preserve">Ministry of Infrastructure and Sustainable Energy (MISE) </w:t>
      </w:r>
      <w:bookmarkEnd w:id="4"/>
      <w:r>
        <w:rPr>
          <w:sz w:val="22"/>
          <w:szCs w:val="22"/>
        </w:rPr>
        <w:t xml:space="preserve">is inviting application from interested individuals with appropriate and recognized qualification and experience to undertake an Environmental Impact Assessment (EIA) for the construction and upgrading of </w:t>
      </w:r>
      <w:r>
        <w:rPr>
          <w:lang w:val="en-GB"/>
        </w:rPr>
        <w:t xml:space="preserve">‘’Nikunau Road Improvement </w:t>
      </w:r>
      <w:r w:rsidR="00524BB7">
        <w:rPr>
          <w:lang w:val="en-GB"/>
        </w:rPr>
        <w:t>Project”</w:t>
      </w:r>
      <w:r w:rsidR="00524BB7">
        <w:rPr>
          <w:sz w:val="22"/>
          <w:szCs w:val="22"/>
        </w:rPr>
        <w:t xml:space="preserve"> within</w:t>
      </w:r>
      <w:r>
        <w:rPr>
          <w:sz w:val="22"/>
          <w:szCs w:val="22"/>
        </w:rPr>
        <w:t xml:space="preserve"> </w:t>
      </w:r>
      <w:r>
        <w:rPr>
          <w:sz w:val="22"/>
          <w:szCs w:val="22"/>
          <w:highlight w:val="yellow"/>
        </w:rPr>
        <w:t>the framework of the Environmental Act (2021)</w:t>
      </w:r>
      <w:r>
        <w:rPr>
          <w:lang w:val="en-GB"/>
        </w:rPr>
        <w:t>. The upgrading work will involve the extraction and transportation of the road’s base materials of reef mud, aggregates and sands from the near shores, clearance of trees and bushes for the roadway and shoulders, landfills and seawalls construction where necessary, use of ground water for the Geocell concrete mix, campsites and storage space for materials, heavy plant and machinery and the project team while on the island. The project is funded under the broader Outer Island Infrastructure Program that aims to construct and upgrade roads on all outer islands. Nikunau island is being implemented under Phase 1 of the program.</w:t>
      </w:r>
    </w:p>
    <w:p w14:paraId="240CC033" w14:textId="77777777" w:rsidR="003F65E1" w:rsidRDefault="003F65E1">
      <w:pPr>
        <w:jc w:val="both"/>
        <w:rPr>
          <w:rFonts w:cs="Calibri"/>
          <w:b/>
          <w:lang w:val="en-GB" w:eastAsia="ko-KR"/>
        </w:rPr>
      </w:pPr>
    </w:p>
    <w:p w14:paraId="183636BA" w14:textId="77777777" w:rsidR="003F65E1" w:rsidRDefault="00000000">
      <w:pPr>
        <w:jc w:val="both"/>
        <w:rPr>
          <w:sz w:val="22"/>
          <w:szCs w:val="22"/>
        </w:rPr>
      </w:pPr>
      <w:r>
        <w:rPr>
          <w:rFonts w:cs="Calibri"/>
          <w:b/>
          <w:lang w:val="en-GB" w:eastAsia="ko-KR"/>
        </w:rPr>
        <w:br w:type="page"/>
      </w:r>
    </w:p>
    <w:p w14:paraId="72DE3B02" w14:textId="77777777" w:rsidR="003F65E1" w:rsidRDefault="00000000">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528AB9D4" w14:textId="22E3C19F" w:rsidR="003F65E1" w:rsidRDefault="000734B6">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sidR="00000000">
        <w:rPr>
          <w:rFonts w:asciiTheme="minorHAnsi" w:hAnsiTheme="minorHAnsi" w:cs="Calibri"/>
          <w:lang w:val="en-GB"/>
        </w:rPr>
        <w:instrText xml:space="preserve"> TOC \o "1-4" </w:instrText>
      </w:r>
      <w:r>
        <w:rPr>
          <w:rFonts w:asciiTheme="minorHAnsi" w:hAnsiTheme="minorHAnsi" w:cs="Calibri"/>
          <w:lang w:val="en-GB"/>
        </w:rPr>
        <w:fldChar w:fldCharType="separate"/>
      </w:r>
      <w:r w:rsidR="00000000">
        <w:rPr>
          <w:rFonts w:cs="Calibri"/>
        </w:rPr>
        <w:t>Instructions on how to submit the Proposal</w:t>
      </w:r>
      <w:r w:rsidR="00000000">
        <w:tab/>
      </w:r>
      <w:r>
        <w:t>3</w:t>
      </w:r>
    </w:p>
    <w:p w14:paraId="2F07EED5" w14:textId="54F910F6" w:rsidR="003F65E1" w:rsidRDefault="00000000">
      <w:pPr>
        <w:pStyle w:val="TOC2"/>
        <w:tabs>
          <w:tab w:val="left" w:pos="1440"/>
        </w:tabs>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rsidR="000734B6">
        <w:t>3</w:t>
      </w:r>
    </w:p>
    <w:p w14:paraId="6F04AF30" w14:textId="7019F96F" w:rsidR="000734B6" w:rsidRPr="000734B6" w:rsidRDefault="000734B6" w:rsidP="000734B6">
      <w:pPr>
        <w:tabs>
          <w:tab w:val="left" w:pos="1440"/>
        </w:tabs>
      </w:pPr>
      <w:r>
        <w:tab/>
      </w:r>
      <w:r>
        <w:rPr>
          <w:rFonts w:cs="Calibri"/>
          <w:lang w:val="en-GB"/>
        </w:rPr>
        <w:t>Official email address ………………………………………………………………………………………….3</w:t>
      </w:r>
    </w:p>
    <w:p w14:paraId="5E621BAC" w14:textId="720C0E7A" w:rsidR="003F65E1" w:rsidRDefault="00000000">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rsidR="000734B6">
        <w:t>.4</w:t>
      </w:r>
    </w:p>
    <w:p w14:paraId="74CC7B75" w14:textId="77777777" w:rsidR="003F65E1" w:rsidRDefault="00000000">
      <w:pPr>
        <w:pStyle w:val="TOC3"/>
        <w:rPr>
          <w:rFonts w:asciiTheme="minorHAnsi" w:eastAsiaTheme="minorEastAsia" w:hAnsiTheme="minorHAnsi" w:cstheme="minorBidi"/>
          <w:sz w:val="22"/>
          <w:szCs w:val="22"/>
          <w:lang w:val="en-GB" w:eastAsia="en-GB"/>
        </w:rPr>
      </w:pPr>
      <w:r>
        <w:rPr>
          <w:rFonts w:cs="Calibri"/>
          <w:lang w:val="en-GB"/>
        </w:rPr>
        <w:t>Clarification and amendment of RFP documents</w:t>
      </w:r>
      <w:r>
        <w:tab/>
      </w:r>
      <w:r>
        <w:fldChar w:fldCharType="begin"/>
      </w:r>
      <w:r>
        <w:instrText xml:space="preserve"> PAGEREF _Toc9606790 \h </w:instrText>
      </w:r>
      <w:r>
        <w:fldChar w:fldCharType="separate"/>
      </w:r>
      <w:r>
        <w:t>4</w:t>
      </w:r>
      <w:r>
        <w:fldChar w:fldCharType="end"/>
      </w:r>
    </w:p>
    <w:p w14:paraId="63A93FDF" w14:textId="77777777" w:rsidR="003F65E1" w:rsidRDefault="00000000">
      <w:pPr>
        <w:pStyle w:val="TOC3"/>
        <w:rPr>
          <w:rFonts w:asciiTheme="minorHAnsi" w:eastAsiaTheme="minorEastAsia" w:hAnsiTheme="minorHAnsi" w:cstheme="minorBidi"/>
          <w:sz w:val="22"/>
          <w:szCs w:val="22"/>
          <w:lang w:val="en-GB" w:eastAsia="en-GB"/>
        </w:rPr>
      </w:pPr>
      <w:r>
        <w:rPr>
          <w:rFonts w:cs="Calibri"/>
          <w:lang w:val="en-GB"/>
        </w:rPr>
        <w:t>Method of submission and Proposal format</w:t>
      </w:r>
      <w:r>
        <w:tab/>
      </w:r>
      <w:r>
        <w:fldChar w:fldCharType="begin"/>
      </w:r>
      <w:r>
        <w:instrText xml:space="preserve"> PAGEREF _Toc9606791 \h </w:instrText>
      </w:r>
      <w:r>
        <w:fldChar w:fldCharType="separate"/>
      </w:r>
      <w:r>
        <w:t>4</w:t>
      </w:r>
      <w:r>
        <w:fldChar w:fldCharType="end"/>
      </w:r>
    </w:p>
    <w:p w14:paraId="6F043E54" w14:textId="77777777" w:rsidR="003F65E1" w:rsidRDefault="00000000">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_Toc9606792 \h </w:instrText>
      </w:r>
      <w:r>
        <w:fldChar w:fldCharType="separate"/>
      </w:r>
      <w:r>
        <w:t>4</w:t>
      </w:r>
      <w:r>
        <w:fldChar w:fldCharType="end"/>
      </w:r>
    </w:p>
    <w:p w14:paraId="49ADE063" w14:textId="58F416BE" w:rsidR="003F65E1" w:rsidRDefault="00000000" w:rsidP="000734B6">
      <w:pPr>
        <w:pStyle w:val="TOC4"/>
        <w:rPr>
          <w:rFonts w:asciiTheme="minorHAnsi" w:eastAsiaTheme="minorEastAsia" w:hAnsiTheme="minorHAnsi" w:cstheme="minorBidi"/>
          <w:sz w:val="22"/>
          <w:szCs w:val="22"/>
          <w:lang w:val="en-GB" w:eastAsia="en-GB"/>
        </w:rPr>
      </w:pPr>
      <w:r>
        <w:rPr>
          <w:lang w:val="en-GB"/>
        </w:rPr>
        <w:t>Other means of submission</w:t>
      </w:r>
      <w:r>
        <w:tab/>
      </w:r>
      <w:r w:rsidR="00DE653B">
        <w:t>5</w:t>
      </w:r>
    </w:p>
    <w:p w14:paraId="2E860F6E" w14:textId="77777777" w:rsidR="003F65E1" w:rsidRDefault="00000000">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_Toc9606795 \h </w:instrText>
      </w:r>
      <w:r>
        <w:fldChar w:fldCharType="separate"/>
      </w:r>
      <w:r>
        <w:t>5</w:t>
      </w:r>
      <w:r>
        <w:fldChar w:fldCharType="end"/>
      </w:r>
    </w:p>
    <w:p w14:paraId="680AC427" w14:textId="77777777" w:rsidR="003F65E1" w:rsidRDefault="00000000">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_Toc9606796 \h </w:instrText>
      </w:r>
      <w:r>
        <w:fldChar w:fldCharType="separate"/>
      </w:r>
      <w:r>
        <w:t>5</w:t>
      </w:r>
      <w:r>
        <w:fldChar w:fldCharType="end"/>
      </w:r>
    </w:p>
    <w:p w14:paraId="0013FA2B" w14:textId="25DCA470" w:rsidR="003F65E1" w:rsidRDefault="00000000">
      <w:pPr>
        <w:pStyle w:val="TOC3"/>
        <w:rPr>
          <w:rFonts w:asciiTheme="minorHAnsi" w:eastAsiaTheme="minorEastAsia" w:hAnsiTheme="minorHAnsi" w:cstheme="minorBidi"/>
          <w:sz w:val="22"/>
          <w:szCs w:val="22"/>
          <w:lang w:val="en-GB" w:eastAsia="en-GB"/>
        </w:rPr>
      </w:pPr>
      <w:r>
        <w:rPr>
          <w:rFonts w:cs="Calibri"/>
          <w:lang w:val="en-GB"/>
        </w:rPr>
        <w:t>Technical Proposal</w:t>
      </w:r>
      <w:r>
        <w:tab/>
      </w:r>
      <w:r>
        <w:fldChar w:fldCharType="begin"/>
      </w:r>
      <w:r>
        <w:instrText xml:space="preserve"> PAGEREF _Toc9606797 \h </w:instrText>
      </w:r>
      <w:r>
        <w:fldChar w:fldCharType="separate"/>
      </w:r>
      <w:r>
        <w:t>6</w:t>
      </w:r>
      <w:r>
        <w:fldChar w:fldCharType="end"/>
      </w:r>
    </w:p>
    <w:p w14:paraId="1970E99D" w14:textId="77777777" w:rsidR="003F65E1" w:rsidRDefault="00000000">
      <w:pPr>
        <w:pStyle w:val="TOC3"/>
        <w:rPr>
          <w:rFonts w:asciiTheme="minorHAnsi" w:eastAsiaTheme="minorEastAsia" w:hAnsiTheme="minorHAnsi" w:cstheme="minorBidi"/>
          <w:sz w:val="22"/>
          <w:szCs w:val="22"/>
          <w:lang w:val="en-GB" w:eastAsia="en-GB"/>
        </w:rPr>
      </w:pPr>
      <w:r>
        <w:rPr>
          <w:rFonts w:cs="Calibri"/>
          <w:lang w:val="en-GB"/>
        </w:rPr>
        <w:t>Financial Proposal</w:t>
      </w:r>
      <w:r>
        <w:tab/>
      </w:r>
      <w:r>
        <w:fldChar w:fldCharType="begin"/>
      </w:r>
      <w:r>
        <w:instrText xml:space="preserve"> PAGEREF _Toc9606798 \h </w:instrText>
      </w:r>
      <w:r>
        <w:fldChar w:fldCharType="separate"/>
      </w:r>
      <w:r>
        <w:t>6</w:t>
      </w:r>
      <w:r>
        <w:fldChar w:fldCharType="end"/>
      </w:r>
    </w:p>
    <w:p w14:paraId="1BBEE309" w14:textId="61BEF9DD" w:rsidR="003F65E1" w:rsidRDefault="00000000">
      <w:pPr>
        <w:pStyle w:val="TOC2"/>
        <w:tabs>
          <w:tab w:val="left" w:pos="1440"/>
        </w:tabs>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rsidR="00DE653B">
        <w:t>7</w:t>
      </w:r>
    </w:p>
    <w:p w14:paraId="19CC0092" w14:textId="5104FA2D" w:rsidR="000734B6" w:rsidRPr="000734B6" w:rsidRDefault="000734B6" w:rsidP="000734B6">
      <w:r>
        <w:t xml:space="preserve">             IV.         Complaints………………………………………………………………………………………………………….</w:t>
      </w:r>
      <w:r w:rsidR="00DE653B">
        <w:t>7</w:t>
      </w:r>
    </w:p>
    <w:p w14:paraId="05189DD8" w14:textId="2A72F725" w:rsidR="003F65E1" w:rsidRDefault="000734B6" w:rsidP="000734B6">
      <w:pPr>
        <w:pStyle w:val="TOC3"/>
        <w:ind w:left="0"/>
        <w:rPr>
          <w:rFonts w:asciiTheme="minorHAnsi" w:eastAsiaTheme="minorEastAsia" w:hAnsiTheme="minorHAnsi" w:cstheme="minorBidi"/>
          <w:sz w:val="22"/>
          <w:szCs w:val="22"/>
          <w:lang w:val="en-GB" w:eastAsia="en-GB"/>
        </w:rPr>
      </w:pPr>
      <w:r>
        <w:rPr>
          <w:rFonts w:cs="Calibri"/>
          <w:lang w:val="en-GB"/>
        </w:rPr>
        <w:t xml:space="preserve">             V.          Contract Finalisation……………………………………………………………………………………………</w:t>
      </w:r>
      <w:r w:rsidR="00524BB7">
        <w:rPr>
          <w:rFonts w:cs="Calibri"/>
          <w:lang w:val="en-GB"/>
        </w:rPr>
        <w:t>7</w:t>
      </w:r>
    </w:p>
    <w:p w14:paraId="7921D54B" w14:textId="53542052" w:rsidR="003F65E1" w:rsidRDefault="000734B6" w:rsidP="000734B6">
      <w:pPr>
        <w:pStyle w:val="TOC3"/>
        <w:ind w:left="0"/>
        <w:rPr>
          <w:rFonts w:cs="Calibri"/>
          <w:lang w:val="en-GB"/>
        </w:rPr>
      </w:pPr>
      <w:r>
        <w:rPr>
          <w:rFonts w:cs="Calibri"/>
          <w:lang w:val="en-GB"/>
        </w:rPr>
        <w:t xml:space="preserve">              </w:t>
      </w:r>
      <w:r>
        <w:rPr>
          <w:rFonts w:asciiTheme="minorHAnsi" w:hAnsiTheme="minorHAnsi" w:cs="Calibri"/>
          <w:caps/>
          <w:lang w:val="en-GB"/>
        </w:rPr>
        <w:fldChar w:fldCharType="end"/>
      </w:r>
    </w:p>
    <w:p w14:paraId="22008679" w14:textId="77777777" w:rsidR="003F65E1" w:rsidRDefault="00000000">
      <w:pPr>
        <w:rPr>
          <w:rFonts w:cs="Calibri"/>
          <w:b/>
          <w:sz w:val="32"/>
          <w:szCs w:val="32"/>
          <w:lang w:val="en-GB" w:eastAsia="en-GB"/>
        </w:rPr>
      </w:pPr>
      <w:bookmarkStart w:id="5" w:name="_Toc292659306"/>
      <w:r>
        <w:rPr>
          <w:rFonts w:cs="Calibri"/>
          <w:sz w:val="32"/>
          <w:szCs w:val="32"/>
          <w:lang w:val="en-GB"/>
        </w:rPr>
        <w:br w:type="page"/>
      </w:r>
    </w:p>
    <w:p w14:paraId="09339CE9" w14:textId="77777777" w:rsidR="003F65E1" w:rsidRDefault="00000000">
      <w:pPr>
        <w:pStyle w:val="Heading1"/>
        <w:ind w:left="360"/>
        <w:jc w:val="both"/>
        <w:rPr>
          <w:rFonts w:cs="Calibri"/>
          <w:sz w:val="22"/>
          <w:szCs w:val="22"/>
        </w:rPr>
      </w:pPr>
      <w:bookmarkStart w:id="6" w:name="_Toc9606787"/>
      <w:r>
        <w:rPr>
          <w:rFonts w:cs="Calibri"/>
          <w:sz w:val="22"/>
          <w:szCs w:val="22"/>
        </w:rPr>
        <w:lastRenderedPageBreak/>
        <w:t>Instructions</w:t>
      </w:r>
      <w:bookmarkEnd w:id="5"/>
      <w:r>
        <w:rPr>
          <w:rFonts w:cs="Calibri"/>
          <w:sz w:val="22"/>
          <w:szCs w:val="22"/>
        </w:rPr>
        <w:t xml:space="preserve"> on how to submit the Proposal</w:t>
      </w:r>
      <w:bookmarkEnd w:id="6"/>
    </w:p>
    <w:p w14:paraId="1C175F07" w14:textId="77777777" w:rsidR="003F65E1" w:rsidRDefault="00000000">
      <w:pPr>
        <w:pStyle w:val="Heading2"/>
        <w:numPr>
          <w:ilvl w:val="0"/>
          <w:numId w:val="1"/>
        </w:numPr>
        <w:ind w:left="360" w:hanging="270"/>
        <w:jc w:val="both"/>
        <w:rPr>
          <w:rFonts w:cs="Calibri"/>
          <w:sz w:val="22"/>
          <w:szCs w:val="22"/>
          <w:lang w:eastAsia="ko-KR"/>
        </w:rPr>
      </w:pPr>
      <w:bookmarkStart w:id="7" w:name="_Toc9606788"/>
      <w:r>
        <w:rPr>
          <w:rFonts w:cs="Calibri"/>
          <w:sz w:val="22"/>
          <w:szCs w:val="22"/>
          <w:lang w:eastAsia="ko-KR"/>
        </w:rPr>
        <w:t>General Instructions</w:t>
      </w:r>
      <w:bookmarkEnd w:id="7"/>
    </w:p>
    <w:p w14:paraId="47A554DA" w14:textId="77777777" w:rsidR="003F65E1" w:rsidRDefault="00000000">
      <w:pPr>
        <w:jc w:val="both"/>
        <w:rPr>
          <w:rFonts w:cs="Calibri"/>
          <w:color w:val="000000"/>
          <w:sz w:val="22"/>
          <w:szCs w:val="22"/>
          <w:lang w:val="en-GB"/>
        </w:rPr>
      </w:pPr>
      <w:r>
        <w:rPr>
          <w:rFonts w:cs="Calibri"/>
          <w:sz w:val="22"/>
          <w:szCs w:val="22"/>
          <w:lang w:val="en-GB"/>
        </w:rPr>
        <w:t xml:space="preserve">The </w:t>
      </w:r>
      <w:r>
        <w:rPr>
          <w:sz w:val="22"/>
          <w:szCs w:val="22"/>
        </w:rPr>
        <w:t>Ministry of Infrastructure and Sustainable Energy (MISE)</w:t>
      </w:r>
      <w:r>
        <w:rPr>
          <w:rFonts w:cs="Calibri"/>
          <w:sz w:val="22"/>
          <w:szCs w:val="22"/>
          <w:lang w:val="en-GB"/>
        </w:rPr>
        <w:t>, hereinafter referred to as “the Buyer”, invites Tenderers to submit Proposals for the Project as fully described in this RFP. Please follow the instructions below in completing your Proposal. The language of</w:t>
      </w:r>
      <w:r>
        <w:rPr>
          <w:rFonts w:cs="Calibri"/>
          <w:color w:val="000000"/>
          <w:sz w:val="22"/>
          <w:szCs w:val="22"/>
          <w:lang w:val="en-GB"/>
        </w:rPr>
        <w:t xml:space="preserve"> Proposals shall be English.</w:t>
      </w:r>
    </w:p>
    <w:p w14:paraId="2CB509B6" w14:textId="77777777" w:rsidR="003F65E1" w:rsidRDefault="00000000">
      <w:pPr>
        <w:jc w:val="both"/>
        <w:rPr>
          <w:rFonts w:cs="Calibri"/>
          <w:sz w:val="22"/>
          <w:szCs w:val="22"/>
          <w:lang w:val="en-GB"/>
        </w:rPr>
      </w:pPr>
      <w:r>
        <w:rPr>
          <w:rFonts w:cs="Calibri"/>
          <w:sz w:val="22"/>
          <w:szCs w:val="22"/>
          <w:lang w:val="en-GB"/>
        </w:rPr>
        <w:t>The Buyer may: (a) reject any or all Proposals, (b) accept other than the lowest cost Proposal, (c) accept more than one Proposal, (d) accept alternative Proposals, (e) waive informalities and minor irregularities in Proposals received, and (f) cancel this RFP.</w:t>
      </w:r>
    </w:p>
    <w:p w14:paraId="38424EC7" w14:textId="77777777" w:rsidR="003F65E1" w:rsidRDefault="00000000">
      <w:pPr>
        <w:jc w:val="both"/>
        <w:rPr>
          <w:rFonts w:cs="Calibri"/>
          <w:sz w:val="22"/>
          <w:szCs w:val="22"/>
          <w:lang w:val="en-GB"/>
        </w:rPr>
      </w:pPr>
      <w:r>
        <w:rPr>
          <w:rFonts w:cs="Calibri"/>
          <w:sz w:val="22"/>
          <w:szCs w:val="22"/>
          <w:lang w:val="en-GB"/>
        </w:rPr>
        <w:t>The Proposal should contain the Tenderer's best financial and technical conditions. The Buyer reserves the right (but is not under obligation) to enter into discussions with one or more Tenderers in order to obtain clarification or additional detail, to suggest refinements in the Technical component or other aspects of the Proposal. The Buyer reserves the right to request additional data, information, discussions, or presentations to support part of, or an entire, Proposal.</w:t>
      </w:r>
    </w:p>
    <w:p w14:paraId="62D502F4" w14:textId="77777777" w:rsidR="003F65E1" w:rsidRDefault="00000000">
      <w:pPr>
        <w:jc w:val="both"/>
        <w:rPr>
          <w:rFonts w:cs="Calibri"/>
          <w:sz w:val="22"/>
          <w:szCs w:val="22"/>
          <w:lang w:val="en-GB"/>
        </w:rPr>
      </w:pPr>
      <w:r>
        <w:rPr>
          <w:rFonts w:cs="Calibri"/>
          <w:sz w:val="22"/>
          <w:szCs w:val="22"/>
          <w:lang w:val="en-GB"/>
        </w:rPr>
        <w:t xml:space="preserve">Proposals and possible Questions shall have been completely, legibly and in full received by the Buyer, to the </w:t>
      </w:r>
      <w:r>
        <w:rPr>
          <w:rFonts w:eastAsia="Times New Roman" w:cs="Calibri"/>
          <w:sz w:val="22"/>
          <w:szCs w:val="22"/>
          <w:lang w:val="en-GB"/>
        </w:rPr>
        <w:t>official email address,</w:t>
      </w:r>
      <w:r>
        <w:rPr>
          <w:rFonts w:cs="Calibri"/>
          <w:sz w:val="22"/>
          <w:szCs w:val="22"/>
          <w:lang w:val="en-GB"/>
        </w:rPr>
        <w:t xml:space="preserve"> no later than the latest date and time specified for submission. It is the full responsibility of the Tenderer to secure that the submitted documents are completely delivered to the Buyer on time. For example, failure of or delay on the Internet or a Tenderer’s email system, or technical incompatibility, is not a valid reason for lateness or incompleteness. </w:t>
      </w:r>
      <w:r>
        <w:rPr>
          <w:rFonts w:cs="Calibri"/>
          <w:color w:val="FF0000"/>
          <w:sz w:val="22"/>
          <w:szCs w:val="22"/>
          <w:lang w:val="en-GB"/>
        </w:rPr>
        <w:t>Proposals or Questions, or parts thereof, delivered after the latest date and time for submission will not be opened or considered.</w:t>
      </w:r>
    </w:p>
    <w:p w14:paraId="20DF429A" w14:textId="77777777" w:rsidR="003F65E1" w:rsidRDefault="00000000">
      <w:pPr>
        <w:jc w:val="both"/>
        <w:rPr>
          <w:rFonts w:cs="Calibri"/>
          <w:sz w:val="22"/>
          <w:szCs w:val="22"/>
          <w:lang w:val="en-GB"/>
        </w:rPr>
      </w:pPr>
      <w:r>
        <w:rPr>
          <w:rFonts w:cs="Calibri"/>
          <w:sz w:val="22"/>
          <w:szCs w:val="22"/>
          <w:lang w:val="en-GB"/>
        </w:rPr>
        <w:t>By responding to this RFP, the Tenderer accept this RFP’s policies and procedures, including the Terms of Reference describing the services to be delivered. Tenderers shall have no claim whatsoever or any kind of any kind of compensation or reimbursement for preparation of their Proposal, whether or not it is successful.</w:t>
      </w:r>
    </w:p>
    <w:p w14:paraId="300AE05E" w14:textId="77777777" w:rsidR="003F65E1" w:rsidRDefault="00000000">
      <w:pPr>
        <w:jc w:val="both"/>
        <w:rPr>
          <w:rFonts w:cs="Calibri"/>
          <w:sz w:val="22"/>
          <w:szCs w:val="22"/>
          <w:lang w:val="en-GB"/>
        </w:rPr>
      </w:pPr>
      <w:r>
        <w:rPr>
          <w:rFonts w:cs="Calibri"/>
          <w:sz w:val="22"/>
          <w:szCs w:val="22"/>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Proposals will be used for evaluation purposes and will not be returned.</w:t>
      </w:r>
    </w:p>
    <w:p w14:paraId="2C4E487F" w14:textId="77777777" w:rsidR="003F65E1" w:rsidRDefault="00000000">
      <w:pPr>
        <w:pStyle w:val="Heading3"/>
        <w:spacing w:before="240" w:after="0"/>
        <w:jc w:val="both"/>
        <w:rPr>
          <w:rFonts w:cs="Calibri"/>
          <w:sz w:val="22"/>
          <w:szCs w:val="22"/>
          <w:lang w:val="en-GB"/>
        </w:rPr>
      </w:pPr>
      <w:bookmarkStart w:id="8" w:name="_Toc26450994"/>
      <w:bookmarkStart w:id="9" w:name="_Hlk26451810"/>
      <w:bookmarkStart w:id="10" w:name="_Toc9606789"/>
      <w:r>
        <w:rPr>
          <w:rFonts w:cs="Calibri"/>
          <w:sz w:val="22"/>
          <w:szCs w:val="22"/>
          <w:lang w:val="en-GB"/>
        </w:rPr>
        <w:t>Official email address</w:t>
      </w:r>
      <w:bookmarkEnd w:id="8"/>
    </w:p>
    <w:p w14:paraId="523FFB84" w14:textId="149E444F"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 xml:space="preserve">The official email address is </w:t>
      </w:r>
      <w:hyperlink r:id="rId7" w:history="1">
        <w:r w:rsidR="003F65E1">
          <w:rPr>
            <w:rStyle w:val="Hyperlink"/>
            <w:rFonts w:cs="Calibri"/>
            <w:sz w:val="22"/>
            <w:szCs w:val="22"/>
            <w:lang w:val="en-GB" w:eastAsia="ko-KR"/>
          </w:rPr>
          <w:t>procurement@mfep.gov.ki</w:t>
        </w:r>
      </w:hyperlink>
      <w:r>
        <w:rPr>
          <w:rFonts w:eastAsia="Times New Roman" w:cs="Calibri"/>
          <w:sz w:val="22"/>
          <w:szCs w:val="22"/>
          <w:lang w:val="en-GB"/>
        </w:rPr>
        <w:t xml:space="preserve"> for tender submission only. All correspondence regarding this process shall be submitted to this address </w:t>
      </w:r>
      <w:r w:rsidR="00524BB7">
        <w:rPr>
          <w:rFonts w:eastAsia="Times New Roman" w:cs="Calibri"/>
          <w:sz w:val="22"/>
          <w:szCs w:val="22"/>
          <w:lang w:val="en-GB"/>
        </w:rPr>
        <w:t>only</w:t>
      </w:r>
      <w:r>
        <w:rPr>
          <w:rFonts w:eastAsia="Times New Roman" w:cs="Calibri"/>
          <w:sz w:val="22"/>
          <w:szCs w:val="22"/>
          <w:lang w:val="en-GB"/>
        </w:rPr>
        <w:t>. No copies to other staff of the Buyer staff shall be submitted in parallel.</w:t>
      </w:r>
    </w:p>
    <w:p w14:paraId="7BA0C673" w14:textId="77777777" w:rsidR="003F65E1" w:rsidRDefault="00000000">
      <w:pPr>
        <w:spacing w:before="0"/>
        <w:jc w:val="both"/>
        <w:rPr>
          <w:rFonts w:cs="Calibri"/>
          <w:b/>
          <w:sz w:val="22"/>
          <w:szCs w:val="22"/>
          <w:lang w:val="en-GB"/>
        </w:rPr>
      </w:pPr>
      <w:r>
        <w:rPr>
          <w:rFonts w:cs="Calibri"/>
          <w:sz w:val="22"/>
          <w:szCs w:val="22"/>
          <w:lang w:val="en-GB"/>
        </w:rPr>
        <w:br w:type="page"/>
      </w:r>
    </w:p>
    <w:bookmarkEnd w:id="9"/>
    <w:p w14:paraId="61EA1F43" w14:textId="77777777" w:rsidR="003F65E1" w:rsidRDefault="00000000">
      <w:pPr>
        <w:pStyle w:val="Heading3"/>
        <w:spacing w:before="240" w:after="0"/>
        <w:jc w:val="both"/>
        <w:rPr>
          <w:rFonts w:cs="Calibri"/>
          <w:sz w:val="22"/>
          <w:szCs w:val="22"/>
          <w:lang w:val="en-GB"/>
        </w:rPr>
      </w:pPr>
      <w:r>
        <w:rPr>
          <w:rFonts w:cs="Calibri"/>
          <w:sz w:val="22"/>
          <w:szCs w:val="22"/>
          <w:lang w:val="en-GB"/>
        </w:rPr>
        <w:lastRenderedPageBreak/>
        <w:t>Mandatory requirements</w:t>
      </w:r>
      <w:bookmarkEnd w:id="10"/>
    </w:p>
    <w:p w14:paraId="6DBE4659" w14:textId="77777777" w:rsidR="003F65E1" w:rsidRDefault="00000000">
      <w:pPr>
        <w:jc w:val="both"/>
        <w:rPr>
          <w:rFonts w:cs="Calibri"/>
          <w:sz w:val="22"/>
          <w:szCs w:val="22"/>
          <w:lang w:val="en-GB"/>
        </w:rPr>
      </w:pPr>
      <w:r>
        <w:rPr>
          <w:rFonts w:cs="Calibri"/>
          <w:sz w:val="22"/>
          <w:szCs w:val="22"/>
          <w:lang w:val="en-GB"/>
        </w:rPr>
        <w:t>The Certificate of Compliance Form, separately included in this RFP, contains the mandatory requirements, with which the Tenderer must comply. Therefore, the Certificate of Compliance Form must be signed and attached to the Proposal, certifying that the Tenderer complies with all the mandatory requirements. Failure to comply with all the requirements set out below will result in rejection of the Proposal.</w:t>
      </w:r>
    </w:p>
    <w:p w14:paraId="379DAB96" w14:textId="77777777" w:rsidR="003F65E1" w:rsidRDefault="00000000">
      <w:pPr>
        <w:pStyle w:val="Heading3"/>
        <w:spacing w:before="240" w:after="0"/>
        <w:jc w:val="both"/>
        <w:rPr>
          <w:rFonts w:cs="Calibri"/>
          <w:sz w:val="22"/>
          <w:szCs w:val="22"/>
          <w:lang w:val="en-GB"/>
        </w:rPr>
      </w:pPr>
      <w:bookmarkStart w:id="11" w:name="_Toc9606790"/>
      <w:r>
        <w:rPr>
          <w:rFonts w:cs="Calibri"/>
          <w:sz w:val="22"/>
          <w:szCs w:val="22"/>
          <w:lang w:val="en-GB"/>
        </w:rPr>
        <w:t>Clarification and amendment of RFP documents</w:t>
      </w:r>
      <w:bookmarkEnd w:id="11"/>
    </w:p>
    <w:p w14:paraId="36CC58A8"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 xml:space="preserve">Any participating Tenderer may request further clarification on matters pertaining to this RFP by submitting questions in writing, using Documents in MS Office 2010 format (or later versions) or ISO-compliant Open Document Format for Office Applications (Open Document), via email to the official email address, with the following noted in the subject line: </w:t>
      </w:r>
      <w:r>
        <w:rPr>
          <w:rFonts w:eastAsia="Times New Roman" w:cs="Calibri"/>
          <w:b/>
          <w:sz w:val="22"/>
          <w:szCs w:val="22"/>
          <w:lang w:val="en-GB"/>
        </w:rPr>
        <w:t>Tenderers name – RFP Number – Questions</w:t>
      </w:r>
      <w:r>
        <w:rPr>
          <w:rFonts w:eastAsia="Times New Roman" w:cs="Calibri"/>
          <w:sz w:val="22"/>
          <w:szCs w:val="22"/>
          <w:lang w:val="en-GB"/>
        </w:rPr>
        <w:t>. Pdf format is not accepted. Please, refer to the time schedule for the due date for submission of questions.</w:t>
      </w:r>
    </w:p>
    <w:p w14:paraId="58720397"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 xml:space="preserve">The Buyer has a policy to treat all Tenderers equally. Please do not contact other Buyer personnel to discuss the RFP.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Proposal from such Tenderer having obtained unfair advantages. Questions on the substance of the RFP will be answered (without identifying the source of inquiry) on the Buyer website: </w:t>
      </w:r>
      <w:bookmarkStart w:id="12" w:name="_Hlk9600397"/>
      <w:r>
        <w:rPr>
          <w:rFonts w:eastAsia="Times New Roman" w:cs="Calibri"/>
          <w:sz w:val="22"/>
          <w:szCs w:val="22"/>
          <w:lang w:val="en-GB"/>
        </w:rPr>
        <w:fldChar w:fldCharType="begin"/>
      </w:r>
      <w:r>
        <w:rPr>
          <w:rFonts w:eastAsia="Times New Roman" w:cs="Calibri"/>
          <w:sz w:val="22"/>
          <w:szCs w:val="22"/>
          <w:lang w:val="en-GB"/>
        </w:rPr>
        <w:instrText xml:space="preserve"> HYPERLINK "http://procurement.gov.ki" </w:instrText>
      </w:r>
      <w:r>
        <w:rPr>
          <w:rFonts w:eastAsia="Times New Roman" w:cs="Calibri"/>
          <w:sz w:val="22"/>
          <w:szCs w:val="22"/>
          <w:lang w:val="en-GB"/>
        </w:rPr>
      </w:r>
      <w:r>
        <w:rPr>
          <w:rFonts w:eastAsia="Times New Roman" w:cs="Calibri"/>
          <w:sz w:val="22"/>
          <w:szCs w:val="22"/>
          <w:lang w:val="en-GB"/>
        </w:rPr>
        <w:fldChar w:fldCharType="separate"/>
      </w:r>
      <w:r>
        <w:rPr>
          <w:rStyle w:val="Hyperlink"/>
          <w:rFonts w:eastAsia="Times New Roman" w:cs="Calibri"/>
          <w:sz w:val="22"/>
          <w:szCs w:val="22"/>
          <w:lang w:val="en-GB"/>
        </w:rPr>
        <w:t>http://procurement.gov.ki</w:t>
      </w:r>
      <w:r>
        <w:rPr>
          <w:rFonts w:eastAsia="Times New Roman" w:cs="Calibri"/>
          <w:sz w:val="22"/>
          <w:szCs w:val="22"/>
          <w:lang w:val="en-GB"/>
        </w:rPr>
        <w:fldChar w:fldCharType="end"/>
      </w:r>
      <w:r>
        <w:rPr>
          <w:rFonts w:eastAsia="Times New Roman" w:cs="Calibri"/>
          <w:sz w:val="22"/>
          <w:szCs w:val="22"/>
          <w:lang w:val="en-GB"/>
        </w:rPr>
        <w:t xml:space="preserve"> </w:t>
      </w:r>
      <w:r>
        <w:rPr>
          <w:rFonts w:cs="Calibri"/>
          <w:sz w:val="22"/>
          <w:szCs w:val="22"/>
          <w:lang w:val="en-GB"/>
        </w:rPr>
        <w:t>or in the case of a direct invitation, directly to all invited Tenderers</w:t>
      </w:r>
      <w:bookmarkEnd w:id="12"/>
      <w:r>
        <w:rPr>
          <w:rFonts w:cs="Calibri"/>
          <w:sz w:val="22"/>
          <w:szCs w:val="22"/>
          <w:lang w:val="en-GB"/>
        </w:rPr>
        <w:t xml:space="preserve">. </w:t>
      </w:r>
      <w:r>
        <w:rPr>
          <w:rFonts w:eastAsia="Times New Roman" w:cs="Calibri"/>
          <w:sz w:val="22"/>
          <w:szCs w:val="22"/>
          <w:lang w:val="en-GB"/>
        </w:rPr>
        <w:t>See the timeline for the date when the Buyer will release any clarifications and/or amendments.</w:t>
      </w:r>
    </w:p>
    <w:p w14:paraId="29009A8A" w14:textId="77777777" w:rsidR="003F65E1" w:rsidRDefault="00000000">
      <w:pPr>
        <w:pStyle w:val="Heading3"/>
        <w:spacing w:before="240" w:after="0"/>
        <w:jc w:val="both"/>
        <w:rPr>
          <w:rFonts w:cs="Calibri"/>
          <w:sz w:val="22"/>
          <w:szCs w:val="22"/>
          <w:lang w:val="en-GB"/>
        </w:rPr>
      </w:pPr>
      <w:bookmarkStart w:id="13" w:name="_Toc9606791"/>
      <w:r>
        <w:rPr>
          <w:rFonts w:cs="Calibri"/>
          <w:sz w:val="22"/>
          <w:szCs w:val="22"/>
          <w:lang w:val="en-GB"/>
        </w:rPr>
        <w:t>Method of submission and Proposal format</w:t>
      </w:r>
      <w:bookmarkEnd w:id="13"/>
    </w:p>
    <w:p w14:paraId="17355C14" w14:textId="409D9B06" w:rsidR="003F65E1" w:rsidRDefault="00000000">
      <w:pPr>
        <w:spacing w:before="100" w:beforeAutospacing="1" w:after="100" w:afterAutospacing="1"/>
        <w:jc w:val="both"/>
        <w:rPr>
          <w:rFonts w:eastAsia="Times New Roman" w:cs="Calibri"/>
          <w:sz w:val="22"/>
          <w:szCs w:val="22"/>
          <w:lang w:val="en-GB"/>
        </w:rPr>
      </w:pPr>
      <w:bookmarkStart w:id="14" w:name="_Hlk9601341"/>
      <w:r>
        <w:rPr>
          <w:rFonts w:eastAsia="Times New Roman" w:cs="Calibri"/>
          <w:sz w:val="22"/>
          <w:szCs w:val="22"/>
          <w:lang w:val="en-GB"/>
        </w:rPr>
        <w:t>All Proposals must be submitted in electronic version</w:t>
      </w:r>
      <w:bookmarkStart w:id="15" w:name="_Hlk9600481"/>
      <w:r>
        <w:rPr>
          <w:rFonts w:eastAsia="Times New Roman" w:cs="Calibri"/>
          <w:sz w:val="22"/>
          <w:szCs w:val="22"/>
          <w:lang w:val="en-GB"/>
        </w:rPr>
        <w:t>, unless otherwise specified in the RFP,</w:t>
      </w:r>
      <w:bookmarkEnd w:id="15"/>
      <w:r>
        <w:rPr>
          <w:rFonts w:eastAsia="Times New Roman" w:cs="Calibri"/>
          <w:sz w:val="22"/>
          <w:szCs w:val="22"/>
          <w:lang w:val="en-GB"/>
        </w:rPr>
        <w:t xml:space="preserve"> via email to the official email address, with the following noted in the subject line: </w:t>
      </w:r>
      <w:r>
        <w:rPr>
          <w:rFonts w:eastAsia="Times New Roman" w:cs="Calibri"/>
          <w:b/>
          <w:sz w:val="22"/>
          <w:szCs w:val="22"/>
          <w:lang w:val="en-GB"/>
        </w:rPr>
        <w:t>Tenderers name – RFP Number – Proposal</w:t>
      </w:r>
      <w:r>
        <w:rPr>
          <w:rFonts w:eastAsia="Times New Roman" w:cs="Calibri"/>
          <w:sz w:val="22"/>
          <w:szCs w:val="22"/>
          <w:lang w:val="en-GB"/>
        </w:rPr>
        <w:t xml:space="preserve"> followed by the name of the respective</w:t>
      </w:r>
      <w:r>
        <w:rPr>
          <w:rFonts w:eastAsia="Times New Roman" w:cs="Calibri"/>
          <w:b/>
          <w:bCs/>
          <w:sz w:val="22"/>
          <w:szCs w:val="22"/>
          <w:lang w:val="en-GB"/>
        </w:rPr>
        <w:t xml:space="preserve"> </w:t>
      </w:r>
      <w:r>
        <w:rPr>
          <w:rFonts w:eastAsia="Times New Roman" w:cs="Calibri"/>
          <w:b/>
          <w:i/>
          <w:iCs/>
          <w:sz w:val="22"/>
          <w:szCs w:val="22"/>
          <w:lang w:val="en-GB"/>
        </w:rPr>
        <w:t>component a-</w:t>
      </w:r>
      <w:r w:rsidR="00F61983">
        <w:rPr>
          <w:rFonts w:eastAsia="Times New Roman" w:cs="Calibri"/>
          <w:b/>
          <w:i/>
          <w:iCs/>
          <w:sz w:val="22"/>
          <w:szCs w:val="22"/>
          <w:lang w:val="en-GB"/>
        </w:rPr>
        <w:t>e</w:t>
      </w:r>
      <w:r>
        <w:rPr>
          <w:rFonts w:eastAsia="Times New Roman" w:cs="Calibri"/>
          <w:sz w:val="22"/>
          <w:szCs w:val="22"/>
          <w:lang w:val="en-GB"/>
        </w:rPr>
        <w:t>, as defined below, i.e. marked</w:t>
      </w:r>
      <w:r>
        <w:rPr>
          <w:rFonts w:eastAsia="Times New Roman" w:cs="Calibri"/>
          <w:b/>
          <w:sz w:val="22"/>
          <w:szCs w:val="22"/>
          <w:lang w:val="en-GB"/>
        </w:rPr>
        <w:t xml:space="preserve"> – Cover letter, – Certificate</w:t>
      </w:r>
      <w:bookmarkStart w:id="16" w:name="_Hlk26454576"/>
      <w:r>
        <w:rPr>
          <w:rFonts w:eastAsia="Times New Roman" w:cs="Calibri"/>
          <w:b/>
          <w:sz w:val="22"/>
          <w:szCs w:val="22"/>
          <w:lang w:val="en-GB"/>
        </w:rPr>
        <w:t xml:space="preserve">, – </w:t>
      </w:r>
      <w:bookmarkEnd w:id="16"/>
      <w:r>
        <w:rPr>
          <w:rFonts w:eastAsia="Times New Roman" w:cs="Calibri"/>
          <w:b/>
          <w:sz w:val="22"/>
          <w:szCs w:val="22"/>
          <w:lang w:val="en-GB"/>
        </w:rPr>
        <w:t>Technical component, narrative, – Technical component, allocation</w:t>
      </w:r>
      <w:r>
        <w:rPr>
          <w:rFonts w:eastAsia="Times New Roman" w:cs="Calibri"/>
          <w:bCs/>
          <w:sz w:val="22"/>
          <w:szCs w:val="22"/>
          <w:lang w:val="en-GB"/>
        </w:rPr>
        <w:t xml:space="preserve"> or </w:t>
      </w:r>
      <w:r>
        <w:rPr>
          <w:rFonts w:eastAsia="Times New Roman" w:cs="Calibri"/>
          <w:b/>
          <w:sz w:val="22"/>
          <w:szCs w:val="22"/>
          <w:lang w:val="en-GB"/>
        </w:rPr>
        <w:t>– Financial component</w:t>
      </w:r>
      <w:r>
        <w:rPr>
          <w:rFonts w:eastAsia="Times New Roman" w:cs="Calibri"/>
          <w:sz w:val="22"/>
          <w:szCs w:val="22"/>
          <w:lang w:val="en-GB"/>
        </w:rPr>
        <w:t>, in addition to the above.</w:t>
      </w:r>
    </w:p>
    <w:p w14:paraId="751A2ABA" w14:textId="77777777" w:rsidR="003F65E1" w:rsidRDefault="00000000">
      <w:pPr>
        <w:pStyle w:val="Heading4"/>
        <w:jc w:val="both"/>
        <w:rPr>
          <w:sz w:val="22"/>
          <w:szCs w:val="22"/>
          <w:lang w:val="en-GB"/>
        </w:rPr>
      </w:pPr>
      <w:bookmarkStart w:id="17" w:name="_Toc9606792"/>
      <w:bookmarkStart w:id="18" w:name="_Hlk9600652"/>
      <w:bookmarkEnd w:id="14"/>
      <w:r>
        <w:rPr>
          <w:sz w:val="22"/>
          <w:szCs w:val="22"/>
          <w:lang w:val="en-GB"/>
        </w:rPr>
        <w:t>Electronic submission</w:t>
      </w:r>
      <w:bookmarkEnd w:id="17"/>
    </w:p>
    <w:bookmarkEnd w:id="18"/>
    <w:p w14:paraId="07E61C02"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Proposal documents exceeding 2 MB must be compressed, using a standard zip format openly available in the market. In case the Proposal exceeds 2MB, Tenderers may alternatively send multiple emails</w:t>
      </w:r>
      <w:bookmarkStart w:id="19" w:name="_Hlk26452000"/>
      <w:r>
        <w:rPr>
          <w:rFonts w:eastAsia="Times New Roman" w:cs="Calibri"/>
          <w:sz w:val="22"/>
          <w:szCs w:val="22"/>
          <w:lang w:val="en-GB"/>
        </w:rPr>
        <w:t>, with the same marking</w:t>
      </w:r>
      <w:bookmarkEnd w:id="19"/>
      <w:r>
        <w:rPr>
          <w:rFonts w:eastAsia="Times New Roman" w:cs="Calibri"/>
          <w:sz w:val="22"/>
          <w:szCs w:val="22"/>
          <w:lang w:val="en-GB"/>
        </w:rPr>
        <w:t>.</w:t>
      </w:r>
    </w:p>
    <w:p w14:paraId="21CD24B6"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Format of documents submitted shall be as follows:</w:t>
      </w:r>
    </w:p>
    <w:p w14:paraId="5606257E" w14:textId="77777777" w:rsidR="003F65E1" w:rsidRDefault="00000000">
      <w:pPr>
        <w:pStyle w:val="ListParagraph"/>
        <w:numPr>
          <w:ilvl w:val="0"/>
          <w:numId w:val="2"/>
        </w:numPr>
        <w:spacing w:before="100" w:beforeAutospacing="1" w:after="100" w:afterAutospacing="1"/>
        <w:ind w:leftChars="0"/>
        <w:rPr>
          <w:rFonts w:cs="Calibri"/>
          <w:sz w:val="22"/>
          <w:lang w:val="en-GB"/>
        </w:rPr>
      </w:pPr>
      <w:r>
        <w:rPr>
          <w:rFonts w:cs="Calibri"/>
          <w:sz w:val="22"/>
          <w:lang w:val="en-GB"/>
        </w:rPr>
        <w:t>Signed letters in PDF format.</w:t>
      </w:r>
    </w:p>
    <w:p w14:paraId="44D948A3" w14:textId="77777777" w:rsidR="003F65E1" w:rsidRDefault="00000000">
      <w:pPr>
        <w:pStyle w:val="ListParagraph"/>
        <w:numPr>
          <w:ilvl w:val="0"/>
          <w:numId w:val="2"/>
        </w:numPr>
        <w:spacing w:before="100" w:beforeAutospacing="1" w:after="100" w:afterAutospacing="1"/>
        <w:ind w:leftChars="0"/>
        <w:rPr>
          <w:rFonts w:cs="Calibri"/>
          <w:sz w:val="22"/>
          <w:lang w:val="en-GB"/>
        </w:rPr>
      </w:pPr>
      <w:r>
        <w:rPr>
          <w:rFonts w:cs="Calibri"/>
          <w:sz w:val="22"/>
          <w:lang w:val="en-GB"/>
        </w:rPr>
        <w:t>Documents and spreadsheets in MS Office 2010 format (or later versions) or ISO-compliant Open Document Format for Office Applications (Open Document). Font size shall be no smaller than 10.</w:t>
      </w:r>
    </w:p>
    <w:p w14:paraId="5EC46456" w14:textId="77777777" w:rsidR="003F65E1" w:rsidRDefault="00000000">
      <w:pPr>
        <w:pStyle w:val="ListParagraph"/>
        <w:numPr>
          <w:ilvl w:val="0"/>
          <w:numId w:val="2"/>
        </w:numPr>
        <w:spacing w:before="100" w:beforeAutospacing="1" w:after="100" w:afterAutospacing="1"/>
        <w:ind w:leftChars="0"/>
        <w:rPr>
          <w:rFonts w:cs="Calibri"/>
          <w:sz w:val="22"/>
          <w:lang w:val="en-GB"/>
        </w:rPr>
      </w:pPr>
      <w:r>
        <w:rPr>
          <w:rFonts w:cs="Calibri"/>
          <w:sz w:val="22"/>
          <w:lang w:val="en-GB"/>
        </w:rPr>
        <w:t>Diagrams and drawings in Visio 2010 or PowerPoint Office 2010 form.at (or later versions) or ISO-compliant Open Document Format for Office Applications (Open Document).</w:t>
      </w:r>
    </w:p>
    <w:p w14:paraId="769CAC0B" w14:textId="77777777" w:rsidR="00DE653B" w:rsidRPr="00DE653B" w:rsidRDefault="00DE653B" w:rsidP="00DE653B">
      <w:pPr>
        <w:spacing w:before="100" w:beforeAutospacing="1" w:after="100" w:afterAutospacing="1"/>
        <w:rPr>
          <w:rFonts w:cs="Calibri"/>
          <w:sz w:val="22"/>
          <w:lang w:val="en-GB"/>
        </w:rPr>
      </w:pPr>
    </w:p>
    <w:p w14:paraId="2F4A3041" w14:textId="77777777" w:rsidR="003F65E1" w:rsidRDefault="00000000">
      <w:pPr>
        <w:pStyle w:val="Heading4"/>
        <w:jc w:val="both"/>
        <w:rPr>
          <w:sz w:val="22"/>
          <w:szCs w:val="22"/>
          <w:lang w:val="en-GB"/>
        </w:rPr>
      </w:pPr>
      <w:bookmarkStart w:id="20" w:name="_Toc9606793"/>
      <w:bookmarkStart w:id="21" w:name="_Hlk9600669"/>
      <w:r>
        <w:rPr>
          <w:sz w:val="22"/>
          <w:szCs w:val="22"/>
          <w:lang w:val="en-GB"/>
        </w:rPr>
        <w:lastRenderedPageBreak/>
        <w:t>Other means of submission</w:t>
      </w:r>
      <w:bookmarkEnd w:id="20"/>
    </w:p>
    <w:p w14:paraId="4C29EE80" w14:textId="7EF748F6" w:rsidR="003F65E1" w:rsidRDefault="00000000">
      <w:pPr>
        <w:jc w:val="both"/>
        <w:rPr>
          <w:sz w:val="22"/>
          <w:szCs w:val="22"/>
          <w:lang w:val="en-GB"/>
        </w:rPr>
      </w:pPr>
      <w:bookmarkStart w:id="22" w:name="_Hlk9601359"/>
      <w:r>
        <w:rPr>
          <w:sz w:val="22"/>
          <w:szCs w:val="22"/>
          <w:lang w:val="en-GB"/>
        </w:rPr>
        <w:t xml:space="preserve">For any other means of submission, i.e. delivery in hard copies, by mail, by hand or by courier, they shall be in closed and sealed envelopes or parcels, marked as </w:t>
      </w:r>
      <w:r w:rsidR="00DE653B">
        <w:rPr>
          <w:sz w:val="22"/>
          <w:szCs w:val="22"/>
          <w:lang w:val="en-GB"/>
        </w:rPr>
        <w:t>follows</w:t>
      </w:r>
      <w:r>
        <w:rPr>
          <w:sz w:val="22"/>
          <w:szCs w:val="22"/>
          <w:lang w:val="en-GB"/>
        </w:rPr>
        <w:t>.</w:t>
      </w:r>
    </w:p>
    <w:p w14:paraId="56FBA913" w14:textId="77777777" w:rsidR="00DE653B" w:rsidRDefault="00DE653B" w:rsidP="00DE653B">
      <w:pPr>
        <w:rPr>
          <w:lang w:val="en-GB"/>
        </w:rPr>
      </w:pPr>
      <w:r>
        <w:rPr>
          <w:lang w:val="en-GB"/>
        </w:rPr>
        <w:t>To: Secretary, MFED</w:t>
      </w:r>
    </w:p>
    <w:p w14:paraId="0F922C5A" w14:textId="77777777" w:rsidR="00DE653B" w:rsidRDefault="00DE653B" w:rsidP="00DE653B">
      <w:pPr>
        <w:rPr>
          <w:lang w:val="en-GB"/>
        </w:rPr>
      </w:pPr>
      <w:r>
        <w:rPr>
          <w:lang w:val="en-GB"/>
        </w:rPr>
        <w:t xml:space="preserve">       Bairiki, Tarawa</w:t>
      </w:r>
    </w:p>
    <w:p w14:paraId="75BC2221" w14:textId="77777777" w:rsidR="00DE653B" w:rsidRDefault="00DE653B" w:rsidP="00DE653B">
      <w:pPr>
        <w:rPr>
          <w:lang w:val="en-GB"/>
        </w:rPr>
      </w:pPr>
      <w:r>
        <w:rPr>
          <w:lang w:val="en-GB"/>
        </w:rPr>
        <w:t>Attention to: Central Procurement Unit</w:t>
      </w:r>
    </w:p>
    <w:p w14:paraId="6A168329" w14:textId="755BF361" w:rsidR="00DE653B" w:rsidRPr="00DE653B" w:rsidRDefault="00DE653B" w:rsidP="00DE653B">
      <w:pPr>
        <w:rPr>
          <w:lang w:val="en-GB"/>
        </w:rPr>
      </w:pPr>
      <w:r>
        <w:rPr>
          <w:lang w:val="en-GB"/>
        </w:rPr>
        <w:t>Tender Number: 27-CS001-26</w:t>
      </w:r>
    </w:p>
    <w:p w14:paraId="7FAF89E0" w14:textId="77777777" w:rsidR="003F65E1" w:rsidRDefault="00000000">
      <w:pPr>
        <w:pStyle w:val="Heading2"/>
        <w:numPr>
          <w:ilvl w:val="0"/>
          <w:numId w:val="1"/>
        </w:numPr>
        <w:ind w:left="360" w:hanging="270"/>
        <w:jc w:val="both"/>
        <w:rPr>
          <w:rFonts w:cs="Calibri"/>
          <w:sz w:val="22"/>
          <w:szCs w:val="22"/>
          <w:lang w:eastAsia="ko-KR"/>
        </w:rPr>
      </w:pPr>
      <w:bookmarkStart w:id="23" w:name="_Toc9606795"/>
      <w:bookmarkEnd w:id="21"/>
      <w:bookmarkEnd w:id="22"/>
      <w:r>
        <w:rPr>
          <w:rFonts w:cs="Calibri"/>
          <w:sz w:val="22"/>
          <w:szCs w:val="22"/>
          <w:lang w:eastAsia="ko-KR"/>
        </w:rPr>
        <w:t>Proposal Documents Required to be Submitted</w:t>
      </w:r>
      <w:bookmarkEnd w:id="23"/>
    </w:p>
    <w:p w14:paraId="0C494D5D" w14:textId="405A57F2"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 xml:space="preserve">Please do not submit generic marketing materials, broadly descriptive attachments, or other general literature. Responses to this RFP must consist of and be limited to the following, with </w:t>
      </w:r>
      <w:r w:rsidR="00DE653B">
        <w:rPr>
          <w:rFonts w:eastAsia="Times New Roman" w:cs="Calibri"/>
          <w:sz w:val="22"/>
          <w:szCs w:val="22"/>
          <w:lang w:val="en-GB"/>
        </w:rPr>
        <w:t>d</w:t>
      </w:r>
      <w:r>
        <w:rPr>
          <w:rFonts w:eastAsia="Times New Roman" w:cs="Calibri"/>
          <w:sz w:val="22"/>
          <w:szCs w:val="22"/>
          <w:lang w:val="en-GB"/>
        </w:rPr>
        <w:t xml:space="preserve"> and </w:t>
      </w:r>
      <w:r w:rsidR="00DE653B">
        <w:rPr>
          <w:rFonts w:eastAsia="Times New Roman" w:cs="Calibri"/>
          <w:sz w:val="22"/>
          <w:szCs w:val="22"/>
          <w:lang w:val="en-GB"/>
        </w:rPr>
        <w:t>e</w:t>
      </w:r>
      <w:r>
        <w:rPr>
          <w:rFonts w:eastAsia="Times New Roman" w:cs="Calibri"/>
          <w:sz w:val="22"/>
          <w:szCs w:val="22"/>
          <w:lang w:val="en-GB"/>
        </w:rPr>
        <w:t xml:space="preserve"> in separate, files, clearly named with the RFP number and “Technical component” and “Financial component” respectively:</w:t>
      </w:r>
    </w:p>
    <w:p w14:paraId="07C86A0F" w14:textId="77777777" w:rsidR="00DE653B" w:rsidRPr="007B02D1" w:rsidRDefault="00DE653B" w:rsidP="00DE653B">
      <w:pPr>
        <w:pStyle w:val="ListParagraph"/>
        <w:numPr>
          <w:ilvl w:val="0"/>
          <w:numId w:val="3"/>
        </w:numPr>
        <w:spacing w:before="100" w:beforeAutospacing="1" w:after="100" w:afterAutospacing="1"/>
        <w:ind w:leftChars="0"/>
        <w:rPr>
          <w:rFonts w:cs="Calibri"/>
          <w:sz w:val="24"/>
          <w:szCs w:val="24"/>
          <w:lang w:val="en-GB"/>
        </w:rPr>
      </w:pPr>
      <w:bookmarkStart w:id="24" w:name="_Hlk9604117"/>
      <w:r w:rsidRPr="007B02D1">
        <w:rPr>
          <w:rFonts w:cs="Calibri"/>
          <w:sz w:val="24"/>
          <w:szCs w:val="24"/>
          <w:lang w:val="en-GB"/>
        </w:rPr>
        <w:t>Cover letter</w:t>
      </w:r>
    </w:p>
    <w:p w14:paraId="2E997287" w14:textId="77777777" w:rsidR="00DE653B" w:rsidRDefault="00DE653B" w:rsidP="00DE653B">
      <w:pPr>
        <w:pStyle w:val="ListParagraph"/>
        <w:numPr>
          <w:ilvl w:val="0"/>
          <w:numId w:val="3"/>
        </w:numPr>
        <w:spacing w:before="100" w:beforeAutospacing="1" w:after="100" w:afterAutospacing="1"/>
        <w:ind w:leftChars="0"/>
        <w:rPr>
          <w:rFonts w:cs="Calibri"/>
          <w:sz w:val="24"/>
          <w:szCs w:val="24"/>
          <w:lang w:val="en-GB"/>
        </w:rPr>
      </w:pPr>
      <w:bookmarkStart w:id="25" w:name="_Hlk26452110"/>
      <w:r w:rsidRPr="007B02D1">
        <w:rPr>
          <w:rFonts w:cs="Calibri"/>
          <w:sz w:val="24"/>
          <w:szCs w:val="24"/>
          <w:lang w:val="en-GB"/>
        </w:rPr>
        <w:t>Certificate of Compliance Form</w:t>
      </w:r>
      <w:r>
        <w:rPr>
          <w:rFonts w:cs="Calibri"/>
          <w:sz w:val="24"/>
          <w:szCs w:val="24"/>
          <w:lang w:val="en-GB"/>
        </w:rPr>
        <w:t xml:space="preserve"> completed and signed. Refer to templates No.8</w:t>
      </w:r>
    </w:p>
    <w:p w14:paraId="4FCB7DE8" w14:textId="77777777" w:rsidR="00DE653B" w:rsidRPr="007B02D1" w:rsidRDefault="00DE653B" w:rsidP="00DE653B">
      <w:pPr>
        <w:pStyle w:val="ListParagraph"/>
        <w:numPr>
          <w:ilvl w:val="0"/>
          <w:numId w:val="3"/>
        </w:numPr>
        <w:spacing w:before="100" w:beforeAutospacing="1" w:after="100" w:afterAutospacing="1"/>
        <w:ind w:leftChars="0"/>
        <w:rPr>
          <w:rFonts w:cs="Calibri"/>
          <w:sz w:val="24"/>
          <w:szCs w:val="24"/>
          <w:lang w:val="en-GB"/>
        </w:rPr>
      </w:pPr>
      <w:r>
        <w:rPr>
          <w:rFonts w:cs="Calibri"/>
          <w:sz w:val="24"/>
          <w:szCs w:val="24"/>
          <w:lang w:val="en-GB"/>
        </w:rPr>
        <w:t>Tax clearance letter from Tax Office</w:t>
      </w:r>
    </w:p>
    <w:bookmarkEnd w:id="25"/>
    <w:p w14:paraId="4CAA1774" w14:textId="77777777" w:rsidR="00DE653B" w:rsidRPr="007B02D1" w:rsidRDefault="00DE653B" w:rsidP="00DE653B">
      <w:pPr>
        <w:pStyle w:val="ListParagraph"/>
        <w:numPr>
          <w:ilvl w:val="0"/>
          <w:numId w:val="3"/>
        </w:numPr>
        <w:spacing w:before="100" w:beforeAutospacing="1" w:after="100" w:afterAutospacing="1"/>
        <w:ind w:leftChars="0"/>
        <w:rPr>
          <w:rFonts w:cs="Calibri"/>
          <w:sz w:val="24"/>
          <w:szCs w:val="24"/>
          <w:lang w:val="en-GB"/>
        </w:rPr>
      </w:pPr>
      <w:r w:rsidRPr="007B02D1">
        <w:rPr>
          <w:rFonts w:cs="Calibri"/>
          <w:sz w:val="24"/>
          <w:szCs w:val="24"/>
          <w:lang w:val="en-GB"/>
        </w:rPr>
        <w:t>Technical component</w:t>
      </w:r>
    </w:p>
    <w:p w14:paraId="3452A5BE" w14:textId="77777777" w:rsidR="00DE653B" w:rsidRPr="00151870" w:rsidRDefault="00DE653B" w:rsidP="00DE653B">
      <w:pPr>
        <w:spacing w:after="120"/>
        <w:ind w:left="1080"/>
        <w:rPr>
          <w:rFonts w:cs="Calibri"/>
          <w:i/>
          <w:sz w:val="22"/>
          <w:lang w:val="en-GB"/>
        </w:rPr>
      </w:pPr>
      <w:bookmarkStart w:id="26" w:name="_Hlk26452135"/>
      <w:r>
        <w:rPr>
          <w:rFonts w:cs="Calibri"/>
          <w:i/>
          <w:sz w:val="22"/>
          <w:lang w:val="en-GB"/>
        </w:rPr>
        <w:t>c.1</w:t>
      </w:r>
      <w:r w:rsidRPr="004D7E92">
        <w:rPr>
          <w:rFonts w:cs="Calibri"/>
          <w:i/>
          <w:sz w:val="22"/>
          <w:lang w:val="en-GB"/>
        </w:rPr>
        <w:t xml:space="preserve">) Technical Form </w:t>
      </w:r>
      <w:r w:rsidRPr="00151870">
        <w:rPr>
          <w:rFonts w:cs="Calibri"/>
          <w:i/>
          <w:sz w:val="22"/>
          <w:lang w:val="en-GB"/>
        </w:rPr>
        <w:t>narrative (form submitted with this RFP)</w:t>
      </w:r>
    </w:p>
    <w:p w14:paraId="61AD3360" w14:textId="77777777" w:rsidR="00DE653B" w:rsidRPr="00151870" w:rsidRDefault="00DE653B" w:rsidP="00DE653B">
      <w:pPr>
        <w:spacing w:after="120"/>
        <w:ind w:left="1080"/>
        <w:rPr>
          <w:rFonts w:cs="Calibri"/>
          <w:i/>
          <w:sz w:val="22"/>
          <w:lang w:val="en-GB"/>
        </w:rPr>
      </w:pPr>
      <w:r>
        <w:rPr>
          <w:rFonts w:cs="Calibri"/>
          <w:i/>
          <w:sz w:val="22"/>
          <w:lang w:val="en-GB"/>
        </w:rPr>
        <w:t>c.2</w:t>
      </w:r>
      <w:r w:rsidRPr="004D7E92">
        <w:rPr>
          <w:rFonts w:cs="Calibri"/>
          <w:i/>
          <w:sz w:val="22"/>
          <w:lang w:val="en-GB"/>
        </w:rPr>
        <w:t xml:space="preserve">) Technical Form </w:t>
      </w:r>
      <w:r w:rsidRPr="00151870">
        <w:rPr>
          <w:rFonts w:cs="Calibri"/>
          <w:i/>
          <w:sz w:val="22"/>
          <w:lang w:val="en-GB"/>
        </w:rPr>
        <w:t>allocation of resources (spreadsheet form submitted with this RFP)</w:t>
      </w:r>
    </w:p>
    <w:bookmarkEnd w:id="26"/>
    <w:p w14:paraId="4C98E369" w14:textId="77777777" w:rsidR="00DE653B" w:rsidRPr="004946BB" w:rsidRDefault="00DE653B" w:rsidP="00DE653B">
      <w:pPr>
        <w:pStyle w:val="ListParagraph"/>
        <w:numPr>
          <w:ilvl w:val="0"/>
          <w:numId w:val="3"/>
        </w:numPr>
        <w:spacing w:before="100" w:beforeAutospacing="1" w:after="100" w:afterAutospacing="1"/>
        <w:ind w:leftChars="0"/>
        <w:rPr>
          <w:rFonts w:cs="Calibri"/>
          <w:sz w:val="24"/>
          <w:szCs w:val="24"/>
          <w:lang w:val="en-GB"/>
        </w:rPr>
      </w:pPr>
      <w:r w:rsidRPr="004946BB">
        <w:rPr>
          <w:rFonts w:cs="Calibri"/>
          <w:sz w:val="24"/>
          <w:szCs w:val="24"/>
          <w:lang w:val="en-GB"/>
        </w:rPr>
        <w:t>Financial component</w:t>
      </w:r>
    </w:p>
    <w:p w14:paraId="2058FE73" w14:textId="77777777" w:rsidR="00DE653B" w:rsidRPr="00151870" w:rsidRDefault="00DE653B" w:rsidP="00DE653B">
      <w:pPr>
        <w:spacing w:before="100" w:beforeAutospacing="1" w:after="100" w:afterAutospacing="1"/>
        <w:ind w:left="993"/>
        <w:rPr>
          <w:rFonts w:cs="Calibri"/>
          <w:i/>
          <w:sz w:val="22"/>
          <w:lang w:val="en-GB"/>
        </w:rPr>
      </w:pPr>
      <w:bookmarkStart w:id="27" w:name="_Hlk26454798"/>
      <w:bookmarkStart w:id="28" w:name="_Hlk26452291"/>
      <w:r>
        <w:rPr>
          <w:rFonts w:cs="Calibri"/>
          <w:i/>
          <w:sz w:val="22"/>
          <w:lang w:val="en-GB"/>
        </w:rPr>
        <w:t>d</w:t>
      </w:r>
      <w:r w:rsidRPr="00151870">
        <w:rPr>
          <w:rFonts w:cs="Calibri"/>
          <w:i/>
          <w:sz w:val="22"/>
          <w:lang w:val="en-GB"/>
        </w:rPr>
        <w:t>.1) Financial Standard Form (spreadsheet form submitted with this RFP)</w:t>
      </w:r>
    </w:p>
    <w:bookmarkEnd w:id="27"/>
    <w:p w14:paraId="11264A50" w14:textId="77777777" w:rsidR="00DE653B" w:rsidRPr="004D7E92" w:rsidRDefault="00DE653B" w:rsidP="00DE653B">
      <w:pPr>
        <w:spacing w:before="100" w:beforeAutospacing="1" w:after="100" w:afterAutospacing="1"/>
        <w:ind w:left="993"/>
        <w:rPr>
          <w:rFonts w:cs="Calibri"/>
          <w:i/>
          <w:sz w:val="22"/>
          <w:lang w:val="en-GB"/>
        </w:rPr>
      </w:pPr>
      <w:r>
        <w:rPr>
          <w:rFonts w:cs="Calibri"/>
          <w:i/>
          <w:sz w:val="22"/>
          <w:lang w:val="en-GB"/>
        </w:rPr>
        <w:t>d</w:t>
      </w:r>
      <w:r w:rsidRPr="004D7E92">
        <w:rPr>
          <w:rFonts w:cs="Calibri"/>
          <w:i/>
          <w:sz w:val="22"/>
          <w:lang w:val="en-GB"/>
        </w:rPr>
        <w:t xml:space="preserve">.2) </w:t>
      </w:r>
      <w:r w:rsidRPr="004D7E92">
        <w:rPr>
          <w:rFonts w:cs="Calibri"/>
          <w:i/>
          <w:sz w:val="22"/>
          <w:u w:val="single"/>
          <w:lang w:val="en-GB"/>
        </w:rPr>
        <w:t>Annual financial reports</w:t>
      </w:r>
      <w:r w:rsidRPr="004D7E92">
        <w:rPr>
          <w:rFonts w:cs="Calibri"/>
          <w:i/>
          <w:sz w:val="22"/>
          <w:lang w:val="en-GB"/>
        </w:rPr>
        <w:t>: the Tenderer shall provide Annual Financial Reports from the previous 3 years. If the Tenderer has been operative less than three years, the Annual Financial Reports from the years of operation</w:t>
      </w:r>
    </w:p>
    <w:bookmarkEnd w:id="28"/>
    <w:p w14:paraId="591B9E12" w14:textId="2B1FB489"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The file name of documents related to any of the above shall include the reference to which of a</w:t>
      </w:r>
      <w:r w:rsidR="00DE653B">
        <w:rPr>
          <w:rFonts w:eastAsia="Times New Roman" w:cs="Calibri"/>
          <w:sz w:val="22"/>
          <w:szCs w:val="22"/>
          <w:lang w:val="en-GB"/>
        </w:rPr>
        <w:t>-e</w:t>
      </w:r>
      <w:r>
        <w:rPr>
          <w:rFonts w:eastAsia="Times New Roman" w:cs="Calibri"/>
          <w:sz w:val="22"/>
          <w:szCs w:val="22"/>
          <w:lang w:val="en-GB"/>
        </w:rPr>
        <w:t xml:space="preserve"> it belongs to.</w:t>
      </w:r>
    </w:p>
    <w:bookmarkEnd w:id="24"/>
    <w:p w14:paraId="138C0D0E" w14:textId="77777777" w:rsidR="003F65E1" w:rsidRDefault="00000000">
      <w:pPr>
        <w:jc w:val="both"/>
        <w:rPr>
          <w:rFonts w:cs="Calibri"/>
          <w:sz w:val="22"/>
          <w:szCs w:val="22"/>
          <w:lang w:val="en-GB"/>
        </w:rPr>
      </w:pPr>
      <w:r>
        <w:rPr>
          <w:rFonts w:cs="Calibri"/>
          <w:sz w:val="22"/>
          <w:szCs w:val="22"/>
          <w:lang w:val="en-GB"/>
        </w:rPr>
        <w:t xml:space="preserve">All Proposals must indicate that they are valid for no less than </w:t>
      </w:r>
      <w:bookmarkStart w:id="29" w:name="_Hlk9601924"/>
      <w:r>
        <w:rPr>
          <w:rFonts w:cs="Calibri"/>
          <w:sz w:val="22"/>
          <w:szCs w:val="22"/>
          <w:lang w:val="en-GB"/>
        </w:rPr>
        <w:t>forty five (45)</w:t>
      </w:r>
      <w:bookmarkEnd w:id="29"/>
      <w:r>
        <w:rPr>
          <w:rFonts w:cs="Calibri"/>
          <w:sz w:val="22"/>
          <w:szCs w:val="22"/>
          <w:lang w:val="en-GB"/>
        </w:rPr>
        <w:t xml:space="preserve"> calendar days from the </w:t>
      </w:r>
      <w:bookmarkStart w:id="30" w:name="_Hlk9601982"/>
      <w:r>
        <w:rPr>
          <w:rFonts w:cs="Calibri"/>
          <w:sz w:val="22"/>
          <w:szCs w:val="22"/>
          <w:lang w:val="en-GB"/>
        </w:rPr>
        <w:t xml:space="preserve">last day for submission of the </w:t>
      </w:r>
      <w:bookmarkEnd w:id="30"/>
      <w:r>
        <w:rPr>
          <w:rFonts w:cs="Calibri"/>
          <w:sz w:val="22"/>
          <w:szCs w:val="22"/>
          <w:lang w:val="en-GB"/>
        </w:rPr>
        <w:t>Proposal.</w:t>
      </w:r>
      <w:r>
        <w:rPr>
          <w:sz w:val="22"/>
          <w:szCs w:val="22"/>
          <w:lang w:val="en-GB"/>
        </w:rPr>
        <w:t xml:space="preserve"> </w:t>
      </w:r>
      <w:r>
        <w:rPr>
          <w:rFonts w:cs="Calibri"/>
          <w:sz w:val="22"/>
          <w:szCs w:val="22"/>
          <w:lang w:val="en-GB"/>
        </w:rPr>
        <w:t>The Buyer will make its best effort to complete the evaluation and award procedures promptly. If the Buyer wishes to extend the validity period of the Proposals, a Tenderer which does not agree has the right not to extend the validity of their Proposals</w:t>
      </w:r>
      <w:bookmarkStart w:id="31" w:name="_Hlk26452387"/>
      <w:r>
        <w:rPr>
          <w:rFonts w:cs="Calibri"/>
          <w:sz w:val="22"/>
          <w:szCs w:val="22"/>
          <w:lang w:val="en-GB"/>
        </w:rPr>
        <w:t>, and thereby be excluded from the evaluation</w:t>
      </w:r>
      <w:bookmarkEnd w:id="31"/>
      <w:r>
        <w:rPr>
          <w:rFonts w:cs="Calibri"/>
          <w:sz w:val="22"/>
          <w:szCs w:val="22"/>
          <w:lang w:val="en-GB"/>
        </w:rPr>
        <w:t>.</w:t>
      </w:r>
    </w:p>
    <w:p w14:paraId="7EDD96DE" w14:textId="77777777" w:rsidR="003F65E1" w:rsidRDefault="00000000">
      <w:pPr>
        <w:pStyle w:val="Heading3"/>
        <w:spacing w:before="240" w:after="0"/>
        <w:jc w:val="both"/>
        <w:rPr>
          <w:rFonts w:cs="Calibri"/>
          <w:sz w:val="22"/>
          <w:szCs w:val="22"/>
          <w:lang w:val="en-GB"/>
        </w:rPr>
      </w:pPr>
      <w:bookmarkStart w:id="32" w:name="_Toc9606796"/>
      <w:r>
        <w:rPr>
          <w:rFonts w:cs="Calibri"/>
          <w:sz w:val="22"/>
          <w:szCs w:val="22"/>
          <w:lang w:val="en-GB"/>
        </w:rPr>
        <w:t>Cover letter</w:t>
      </w:r>
      <w:bookmarkEnd w:id="32"/>
    </w:p>
    <w:p w14:paraId="15F1B91D"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The cover letter in PDF format must contain:</w:t>
      </w:r>
    </w:p>
    <w:p w14:paraId="755747C0" w14:textId="77777777" w:rsidR="003F65E1" w:rsidRDefault="00000000">
      <w:pPr>
        <w:pStyle w:val="ListParagraph"/>
        <w:numPr>
          <w:ilvl w:val="0"/>
          <w:numId w:val="4"/>
        </w:numPr>
        <w:spacing w:before="100" w:beforeAutospacing="1" w:after="100" w:afterAutospacing="1"/>
        <w:ind w:leftChars="0"/>
        <w:rPr>
          <w:rFonts w:cs="Calibri"/>
          <w:sz w:val="22"/>
          <w:lang w:val="en-GB"/>
        </w:rPr>
      </w:pPr>
      <w:r>
        <w:rPr>
          <w:rFonts w:cs="Calibri"/>
          <w:sz w:val="22"/>
          <w:lang w:val="en-GB"/>
        </w:rPr>
        <w:t>Name and address of the Tenderer;</w:t>
      </w:r>
    </w:p>
    <w:p w14:paraId="30689620" w14:textId="77777777" w:rsidR="003F65E1" w:rsidRDefault="00000000">
      <w:pPr>
        <w:pStyle w:val="ListParagraph"/>
        <w:numPr>
          <w:ilvl w:val="0"/>
          <w:numId w:val="4"/>
        </w:numPr>
        <w:spacing w:before="100" w:beforeAutospacing="1" w:after="100" w:afterAutospacing="1"/>
        <w:ind w:leftChars="0"/>
        <w:rPr>
          <w:rFonts w:cs="Calibri"/>
          <w:sz w:val="22"/>
          <w:lang w:val="en-GB"/>
        </w:rPr>
      </w:pPr>
      <w:r>
        <w:rPr>
          <w:rFonts w:cs="Calibri"/>
          <w:sz w:val="22"/>
          <w:lang w:val="en-GB"/>
        </w:rPr>
        <w:t xml:space="preserve">Name, title, telephone number, and e-mail address of the person to be contacted regarding the </w:t>
      </w:r>
      <w:r>
        <w:rPr>
          <w:rFonts w:cs="Calibri"/>
          <w:sz w:val="22"/>
          <w:lang w:val="en-GB"/>
        </w:rPr>
        <w:lastRenderedPageBreak/>
        <w:t>content of the Proposal;</w:t>
      </w:r>
    </w:p>
    <w:p w14:paraId="37540964" w14:textId="77777777" w:rsidR="003F65E1" w:rsidRDefault="00000000">
      <w:pPr>
        <w:pStyle w:val="ListParagraph"/>
        <w:numPr>
          <w:ilvl w:val="0"/>
          <w:numId w:val="4"/>
        </w:numPr>
        <w:spacing w:before="100" w:beforeAutospacing="1" w:after="100" w:afterAutospacing="1"/>
        <w:ind w:leftChars="0"/>
        <w:rPr>
          <w:rFonts w:cs="Calibri"/>
          <w:sz w:val="22"/>
          <w:lang w:val="en-GB"/>
        </w:rPr>
      </w:pPr>
      <w:r>
        <w:rPr>
          <w:rFonts w:cs="Calibri"/>
          <w:sz w:val="22"/>
          <w:lang w:val="en-GB"/>
        </w:rPr>
        <w:t>A duly authorized signature of this letter.</w:t>
      </w:r>
    </w:p>
    <w:p w14:paraId="2DF90AE9" w14:textId="77777777" w:rsidR="003F65E1" w:rsidRDefault="00000000">
      <w:pPr>
        <w:pStyle w:val="Heading3"/>
        <w:spacing w:before="240" w:after="0"/>
        <w:jc w:val="both"/>
        <w:rPr>
          <w:rFonts w:cs="Calibri"/>
          <w:sz w:val="22"/>
          <w:szCs w:val="22"/>
          <w:lang w:val="en-GB"/>
        </w:rPr>
      </w:pPr>
      <w:bookmarkStart w:id="33" w:name="_Toc26369672"/>
      <w:bookmarkStart w:id="34" w:name="_Toc26451004"/>
      <w:bookmarkStart w:id="35" w:name="_Toc26442920"/>
      <w:bookmarkStart w:id="36" w:name="_Toc26439678"/>
      <w:bookmarkStart w:id="37" w:name="_Hlk26452440"/>
      <w:bookmarkStart w:id="38" w:name="_Toc9606797"/>
      <w:r>
        <w:rPr>
          <w:rFonts w:cs="Calibri"/>
          <w:sz w:val="22"/>
          <w:szCs w:val="22"/>
          <w:lang w:val="en-GB"/>
        </w:rPr>
        <w:t>Certificate of Compliance Form</w:t>
      </w:r>
      <w:bookmarkEnd w:id="33"/>
      <w:bookmarkEnd w:id="34"/>
      <w:bookmarkEnd w:id="35"/>
      <w:bookmarkEnd w:id="36"/>
    </w:p>
    <w:p w14:paraId="46244E5B"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A signed declaration, including that the Tenderer commits to the terms described in their Proposal and assumes responsibility for any pre-contract costs incurred during the Tender and contract finalisation phases.</w:t>
      </w:r>
    </w:p>
    <w:bookmarkEnd w:id="37"/>
    <w:p w14:paraId="79DEDE5C" w14:textId="77777777" w:rsidR="003F65E1" w:rsidRDefault="00000000">
      <w:pPr>
        <w:pStyle w:val="Heading3"/>
        <w:spacing w:before="240" w:after="0"/>
        <w:jc w:val="both"/>
        <w:rPr>
          <w:rFonts w:cs="Calibri"/>
          <w:sz w:val="22"/>
          <w:szCs w:val="22"/>
          <w:lang w:val="en-GB"/>
        </w:rPr>
      </w:pPr>
      <w:r>
        <w:rPr>
          <w:rFonts w:cs="Calibri"/>
          <w:sz w:val="22"/>
          <w:szCs w:val="22"/>
          <w:lang w:val="en-GB"/>
        </w:rPr>
        <w:t>Technical Proposal</w:t>
      </w:r>
      <w:bookmarkEnd w:id="38"/>
    </w:p>
    <w:p w14:paraId="76055F70"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In preparing the Technical Proposal, Tenderers are expected to examine the documents constituting this RFP in detail. Material deficiencies in providing the information requested may result in rejection of a Proposal.</w:t>
      </w:r>
    </w:p>
    <w:p w14:paraId="607BD90F" w14:textId="6394D250" w:rsidR="003F65E1" w:rsidRPr="00DE653B" w:rsidRDefault="00000000">
      <w:pPr>
        <w:spacing w:before="100" w:beforeAutospacing="1" w:after="100" w:afterAutospacing="1"/>
        <w:jc w:val="both"/>
        <w:rPr>
          <w:rFonts w:eastAsia="Times New Roman" w:cs="Calibri"/>
          <w:sz w:val="22"/>
          <w:szCs w:val="22"/>
        </w:rPr>
      </w:pPr>
      <w:bookmarkStart w:id="39" w:name="_Hlk9605498"/>
      <w:r>
        <w:rPr>
          <w:rFonts w:eastAsia="Times New Roman" w:cs="Calibri" w:hint="eastAsia"/>
          <w:sz w:val="22"/>
          <w:szCs w:val="22"/>
        </w:rPr>
        <w:t>The Tenderer must use the Technical forms consisting of the following</w:t>
      </w:r>
      <w:r>
        <w:rPr>
          <w:rFonts w:eastAsia="Times New Roman" w:cs="Calibri"/>
          <w:sz w:val="22"/>
          <w:szCs w:val="22"/>
        </w:rPr>
        <w:t>:</w:t>
      </w:r>
    </w:p>
    <w:p w14:paraId="0A4307B1" w14:textId="77777777" w:rsidR="003F65E1" w:rsidRDefault="00000000">
      <w:pPr>
        <w:spacing w:before="100" w:beforeAutospacing="1" w:after="100" w:afterAutospacing="1"/>
        <w:jc w:val="both"/>
        <w:rPr>
          <w:rFonts w:eastAsia="Times New Roman" w:cs="Calibri"/>
          <w:sz w:val="22"/>
          <w:szCs w:val="22"/>
          <w:u w:val="single"/>
          <w:lang w:val="en-GB"/>
        </w:rPr>
      </w:pPr>
      <w:r>
        <w:rPr>
          <w:rFonts w:eastAsia="Times New Roman" w:cs="Calibri"/>
          <w:sz w:val="22"/>
          <w:szCs w:val="22"/>
          <w:u w:val="single"/>
          <w:lang w:val="en-GB"/>
        </w:rPr>
        <w:t>Technical component, narrative form</w:t>
      </w:r>
    </w:p>
    <w:p w14:paraId="488AD2B7" w14:textId="77777777" w:rsidR="003F65E1" w:rsidRDefault="00000000">
      <w:pPr>
        <w:numPr>
          <w:ilvl w:val="0"/>
          <w:numId w:val="5"/>
        </w:num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Description of the methodology and work plan for performing the assignment</w:t>
      </w:r>
    </w:p>
    <w:p w14:paraId="10C27FEA" w14:textId="77777777" w:rsidR="003F65E1" w:rsidRDefault="00000000">
      <w:pPr>
        <w:numPr>
          <w:ilvl w:val="0"/>
          <w:numId w:val="5"/>
        </w:num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Time Schedule of Project Activities</w:t>
      </w:r>
    </w:p>
    <w:p w14:paraId="10B1E7C9" w14:textId="77777777" w:rsidR="003F65E1" w:rsidRDefault="00000000">
      <w:pPr>
        <w:numPr>
          <w:ilvl w:val="0"/>
          <w:numId w:val="5"/>
        </w:num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Curriculum vitae (CV)</w:t>
      </w:r>
    </w:p>
    <w:p w14:paraId="1415D134" w14:textId="77777777" w:rsidR="003F65E1" w:rsidRDefault="00000000">
      <w:pPr>
        <w:numPr>
          <w:ilvl w:val="0"/>
          <w:numId w:val="5"/>
        </w:num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References</w:t>
      </w:r>
    </w:p>
    <w:p w14:paraId="240780CC"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 xml:space="preserve">To facilitate faster evaluation and comparative analysis of the Proposals, the narrative Technical </w:t>
      </w:r>
      <w:r>
        <w:rPr>
          <w:rFonts w:cs="Calibri"/>
          <w:sz w:val="22"/>
          <w:szCs w:val="22"/>
          <w:lang w:val="en-GB"/>
        </w:rPr>
        <w:t xml:space="preserve">component </w:t>
      </w:r>
      <w:r>
        <w:rPr>
          <w:rFonts w:eastAsia="Times New Roman" w:cs="Calibri"/>
          <w:sz w:val="22"/>
          <w:szCs w:val="22"/>
          <w:lang w:val="en-GB"/>
        </w:rPr>
        <w:t>shall be presented in A as:</w:t>
      </w:r>
    </w:p>
    <w:p w14:paraId="4EE4E1D5" w14:textId="77777777" w:rsidR="003F65E1" w:rsidRDefault="00000000">
      <w:pPr>
        <w:pStyle w:val="ListParagraph"/>
        <w:numPr>
          <w:ilvl w:val="0"/>
          <w:numId w:val="6"/>
        </w:numPr>
        <w:spacing w:before="100" w:beforeAutospacing="1" w:after="100" w:afterAutospacing="1"/>
        <w:ind w:leftChars="0"/>
        <w:rPr>
          <w:rFonts w:cs="Calibri"/>
          <w:sz w:val="22"/>
          <w:lang w:val="en-GB"/>
        </w:rPr>
      </w:pPr>
      <w:r>
        <w:rPr>
          <w:rFonts w:cs="Calibri"/>
          <w:sz w:val="22"/>
          <w:lang w:val="en-GB"/>
        </w:rPr>
        <w:t xml:space="preserve">A </w:t>
      </w:r>
      <w:r>
        <w:rPr>
          <w:rFonts w:cs="Calibri"/>
          <w:b/>
          <w:sz w:val="22"/>
          <w:lang w:val="en-GB"/>
        </w:rPr>
        <w:t>Detailed Description of Proposed Services</w:t>
      </w:r>
      <w:r>
        <w:rPr>
          <w:rFonts w:cs="Calibri"/>
          <w:bCs/>
          <w:sz w:val="22"/>
          <w:lang w:val="en-GB"/>
        </w:rPr>
        <w:t xml:space="preserve">. – </w:t>
      </w:r>
      <w:r>
        <w:rPr>
          <w:rFonts w:cs="Calibri"/>
          <w:sz w:val="22"/>
          <w:lang w:val="en-GB"/>
        </w:rPr>
        <w:t>This shall present the technical capability, comments, and suggestions to comply with the Terms of Reference.</w:t>
      </w:r>
    </w:p>
    <w:p w14:paraId="3DB88C69" w14:textId="77777777" w:rsidR="003F65E1" w:rsidRDefault="00000000">
      <w:pPr>
        <w:pStyle w:val="ListParagraph"/>
        <w:numPr>
          <w:ilvl w:val="0"/>
          <w:numId w:val="6"/>
        </w:numPr>
        <w:spacing w:before="100" w:beforeAutospacing="1" w:after="100" w:afterAutospacing="1"/>
        <w:ind w:leftChars="0"/>
        <w:rPr>
          <w:rFonts w:cs="Calibri"/>
          <w:sz w:val="22"/>
          <w:lang w:val="en-GB"/>
        </w:rPr>
      </w:pPr>
      <w:r>
        <w:rPr>
          <w:rFonts w:cs="Calibri"/>
          <w:b/>
          <w:sz w:val="22"/>
          <w:lang w:val="en-GB"/>
        </w:rPr>
        <w:t>Implementation Mechanisms and Management Arrangements</w:t>
      </w:r>
      <w:r>
        <w:rPr>
          <w:rFonts w:cs="Calibri"/>
          <w:sz w:val="22"/>
          <w:lang w:val="en-GB"/>
        </w:rPr>
        <w:t xml:space="preserve"> – This will contain a brief description of how the Tenderer foresees the implementation of the required Services, including the work plan and activity schedule, as well as the expected roles and responsibilities of the parties.</w:t>
      </w:r>
    </w:p>
    <w:bookmarkEnd w:id="39"/>
    <w:p w14:paraId="6BEF5E6D"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The Technical Proposal shall not include any information regarding the Financial Proposal.</w:t>
      </w:r>
    </w:p>
    <w:p w14:paraId="590663F9" w14:textId="77777777" w:rsidR="003F65E1" w:rsidRDefault="00000000">
      <w:pPr>
        <w:pStyle w:val="Heading3"/>
        <w:spacing w:before="240" w:after="0"/>
        <w:jc w:val="both"/>
        <w:rPr>
          <w:rFonts w:cs="Calibri"/>
          <w:sz w:val="22"/>
          <w:szCs w:val="22"/>
          <w:lang w:val="en-GB"/>
        </w:rPr>
      </w:pPr>
      <w:bookmarkStart w:id="40" w:name="_Toc9606798"/>
      <w:r>
        <w:rPr>
          <w:rFonts w:cs="Calibri"/>
          <w:sz w:val="22"/>
          <w:szCs w:val="22"/>
          <w:lang w:val="en-GB"/>
        </w:rPr>
        <w:t>Financial Proposal</w:t>
      </w:r>
      <w:bookmarkEnd w:id="40"/>
    </w:p>
    <w:p w14:paraId="65362258"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In preparing the Financial Proposal, Tenderers are expected to take into account the requirements and conditions outlined in the RFP documents. The Financial Proposal shall use the templates provided and include the following:</w:t>
      </w:r>
    </w:p>
    <w:p w14:paraId="68D07078" w14:textId="77777777" w:rsidR="003F65E1" w:rsidRDefault="00000000">
      <w:pPr>
        <w:pStyle w:val="ListParagraph"/>
        <w:numPr>
          <w:ilvl w:val="0"/>
          <w:numId w:val="7"/>
        </w:numPr>
        <w:spacing w:before="100" w:beforeAutospacing="1" w:after="100" w:afterAutospacing="1"/>
        <w:ind w:leftChars="0"/>
        <w:rPr>
          <w:rFonts w:cs="Calibri"/>
          <w:sz w:val="22"/>
          <w:lang w:val="en-GB"/>
        </w:rPr>
      </w:pPr>
      <w:r>
        <w:rPr>
          <w:rFonts w:cs="Calibri"/>
          <w:sz w:val="22"/>
          <w:lang w:val="en-GB"/>
        </w:rPr>
        <w:t>Fee structure and pricing details in AUD</w:t>
      </w:r>
      <w:r>
        <w:rPr>
          <w:rStyle w:val="FootnoteReference"/>
          <w:rFonts w:eastAsia="Malgun Gothic" w:cs="Calibri"/>
          <w:sz w:val="22"/>
          <w:lang w:val="en-GB"/>
        </w:rPr>
        <w:footnoteReference w:id="1"/>
      </w:r>
      <w:r>
        <w:rPr>
          <w:rFonts w:cs="Calibri"/>
          <w:sz w:val="22"/>
          <w:lang w:val="en-GB"/>
        </w:rPr>
        <w:t xml:space="preserve"> including all expenses and applicable taxes;</w:t>
      </w:r>
    </w:p>
    <w:p w14:paraId="1F779804" w14:textId="77777777" w:rsidR="003F65E1" w:rsidRDefault="00000000">
      <w:pPr>
        <w:pStyle w:val="ListParagraph"/>
        <w:numPr>
          <w:ilvl w:val="0"/>
          <w:numId w:val="7"/>
        </w:numPr>
        <w:spacing w:before="100" w:beforeAutospacing="1" w:after="100" w:afterAutospacing="1"/>
        <w:ind w:leftChars="0"/>
        <w:rPr>
          <w:rFonts w:cs="Calibri"/>
          <w:sz w:val="22"/>
          <w:lang w:val="en-GB"/>
        </w:rPr>
      </w:pPr>
      <w:r>
        <w:rPr>
          <w:rFonts w:cs="Calibri"/>
          <w:sz w:val="22"/>
          <w:lang w:val="en-GB"/>
        </w:rPr>
        <w:t>Tenderer may be subject to local taxes (such as value added or sales tax, social charges or income taxes on non-resident Foreign Personnel, duties, fees, levies) under the contract. Tenderer shall include and clearly show all expected taxes in the Financial Proposal.</w:t>
      </w:r>
    </w:p>
    <w:p w14:paraId="4A0FA4EC" w14:textId="77777777" w:rsidR="003F65E1" w:rsidRDefault="00000000">
      <w:pPr>
        <w:pStyle w:val="Heading2"/>
        <w:numPr>
          <w:ilvl w:val="0"/>
          <w:numId w:val="1"/>
        </w:numPr>
        <w:ind w:left="360" w:hanging="270"/>
        <w:jc w:val="both"/>
        <w:rPr>
          <w:rFonts w:cs="Calibri"/>
          <w:sz w:val="22"/>
          <w:szCs w:val="22"/>
          <w:lang w:eastAsia="ko-KR"/>
        </w:rPr>
      </w:pPr>
      <w:bookmarkStart w:id="41" w:name="_Toc26451007"/>
      <w:bookmarkStart w:id="42" w:name="_Toc26369677"/>
      <w:bookmarkStart w:id="43" w:name="_Toc26439681"/>
      <w:bookmarkStart w:id="44" w:name="_Toc26442923"/>
      <w:bookmarkStart w:id="45" w:name="_Hlk26453130"/>
      <w:bookmarkStart w:id="46" w:name="_Toc9606799"/>
      <w:r>
        <w:rPr>
          <w:rFonts w:cs="Calibri"/>
          <w:sz w:val="22"/>
          <w:szCs w:val="22"/>
          <w:lang w:eastAsia="ko-KR"/>
        </w:rPr>
        <w:lastRenderedPageBreak/>
        <w:t>Contract Award</w:t>
      </w:r>
      <w:bookmarkEnd w:id="41"/>
      <w:bookmarkEnd w:id="42"/>
      <w:bookmarkEnd w:id="43"/>
      <w:bookmarkEnd w:id="44"/>
    </w:p>
    <w:p w14:paraId="5536D8E9"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After the evaluation procedure, the Tender representing the best Value for Money will be awarded the Contract and the non-successful Tenderers will be informed.</w:t>
      </w:r>
    </w:p>
    <w:p w14:paraId="342C410E" w14:textId="77777777" w:rsidR="003F65E1" w:rsidRDefault="00000000">
      <w:pPr>
        <w:pStyle w:val="Heading2"/>
        <w:numPr>
          <w:ilvl w:val="0"/>
          <w:numId w:val="1"/>
        </w:numPr>
        <w:ind w:left="360" w:hanging="270"/>
        <w:jc w:val="both"/>
        <w:rPr>
          <w:rFonts w:cs="Calibri"/>
          <w:sz w:val="22"/>
          <w:szCs w:val="22"/>
          <w:lang w:eastAsia="ko-KR"/>
        </w:rPr>
      </w:pPr>
      <w:bookmarkStart w:id="47" w:name="_Toc26439682"/>
      <w:bookmarkStart w:id="48" w:name="_Toc26369678"/>
      <w:bookmarkStart w:id="49" w:name="_Toc26451008"/>
      <w:bookmarkStart w:id="50" w:name="_Toc26439683"/>
      <w:bookmarkStart w:id="51" w:name="_Toc26442924"/>
      <w:bookmarkEnd w:id="47"/>
      <w:r>
        <w:rPr>
          <w:rFonts w:cs="Calibri"/>
          <w:sz w:val="22"/>
          <w:szCs w:val="22"/>
          <w:lang w:eastAsia="ko-KR"/>
        </w:rPr>
        <w:t>Complaints</w:t>
      </w:r>
      <w:bookmarkEnd w:id="48"/>
      <w:bookmarkEnd w:id="49"/>
      <w:bookmarkEnd w:id="50"/>
      <w:bookmarkEnd w:id="51"/>
    </w:p>
    <w:p w14:paraId="20C88AD5"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4882D190" w14:textId="77777777" w:rsidR="003F65E1" w:rsidRDefault="00000000">
      <w:pPr>
        <w:pStyle w:val="Heading2"/>
        <w:numPr>
          <w:ilvl w:val="0"/>
          <w:numId w:val="1"/>
        </w:numPr>
        <w:ind w:left="360" w:hanging="270"/>
        <w:jc w:val="both"/>
        <w:rPr>
          <w:rFonts w:cs="Calibri"/>
          <w:sz w:val="22"/>
          <w:szCs w:val="22"/>
          <w:lang w:eastAsia="ko-KR"/>
        </w:rPr>
      </w:pPr>
      <w:bookmarkStart w:id="52" w:name="_Toc26369679"/>
      <w:bookmarkStart w:id="53" w:name="_Toc26439684"/>
      <w:bookmarkStart w:id="54" w:name="_Toc26442925"/>
      <w:bookmarkStart w:id="55" w:name="_Toc26451009"/>
      <w:r>
        <w:rPr>
          <w:rFonts w:cs="Calibri"/>
          <w:sz w:val="22"/>
          <w:szCs w:val="22"/>
          <w:lang w:eastAsia="ko-KR"/>
        </w:rPr>
        <w:t>Contract finalisation</w:t>
      </w:r>
      <w:bookmarkEnd w:id="52"/>
      <w:bookmarkEnd w:id="53"/>
      <w:bookmarkEnd w:id="54"/>
      <w:bookmarkEnd w:id="55"/>
    </w:p>
    <w:p w14:paraId="5DAE6664" w14:textId="77777777" w:rsidR="003F65E1" w:rsidRDefault="00000000">
      <w:pPr>
        <w:spacing w:before="100" w:beforeAutospacing="1" w:after="100" w:afterAutospacing="1"/>
        <w:jc w:val="both"/>
        <w:rPr>
          <w:rFonts w:eastAsia="Times New Roman" w:cs="Calibri"/>
          <w:sz w:val="22"/>
          <w:szCs w:val="22"/>
          <w:lang w:val="en-GB"/>
        </w:rPr>
      </w:pPr>
      <w:r>
        <w:rPr>
          <w:rFonts w:eastAsia="Times New Roman" w:cs="Calibri"/>
          <w:sz w:val="22"/>
          <w:szCs w:val="22"/>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Proposal received the second highest score to finalise a contract.</w:t>
      </w:r>
    </w:p>
    <w:p w14:paraId="069AE572" w14:textId="77777777" w:rsidR="003F65E1" w:rsidRDefault="00000000">
      <w:pPr>
        <w:spacing w:before="100" w:beforeAutospacing="1" w:after="100" w:afterAutospacing="1"/>
        <w:jc w:val="both"/>
        <w:rPr>
          <w:rFonts w:eastAsia="Times New Roman" w:cs="Calibri"/>
          <w:sz w:val="22"/>
          <w:szCs w:val="22"/>
          <w:lang w:val="en-GB"/>
        </w:rPr>
      </w:pPr>
      <w:r>
        <w:rPr>
          <w:rFonts w:cs="Calibri"/>
          <w:sz w:val="22"/>
          <w:szCs w:val="22"/>
          <w:lang w:val="en-GB"/>
        </w:rPr>
        <w:t>A</w:t>
      </w:r>
      <w:r>
        <w:rPr>
          <w:rFonts w:eastAsia="Times New Roman" w:cs="Calibri"/>
          <w:sz w:val="22"/>
          <w:szCs w:val="22"/>
          <w:lang w:val="en-GB"/>
        </w:rPr>
        <w:t xml:space="preserve"> discussion may take place to clarify the Technical component and any suggestions made by the Tenderer to improve the Terms of Reference. The agreed work plan and final Terms of Reference will then be incorporated as part of the contract. Special attention will be paid to receiving most of what the Tenderer can offer within the available budget and having clearly defined the inputs required from the Buyer to ensure satisfactory implementation of the assignment. The Tenderer will pay any cost incurred during a discussion process.</w:t>
      </w:r>
    </w:p>
    <w:p w14:paraId="7F60F517" w14:textId="77777777" w:rsidR="003F65E1" w:rsidRDefault="00000000">
      <w:pPr>
        <w:jc w:val="both"/>
        <w:rPr>
          <w:rFonts w:eastAsia="Times New Roman" w:cs="Calibri"/>
          <w:sz w:val="22"/>
          <w:szCs w:val="22"/>
        </w:rPr>
      </w:pPr>
      <w:r>
        <w:rPr>
          <w:rFonts w:eastAsia="Times New Roman" w:cs="Calibri"/>
          <w:sz w:val="22"/>
          <w:szCs w:val="22"/>
          <w:lang w:val="en-GB"/>
        </w:rPr>
        <w:t>The Tenderer must be aware that the mere act of submission of a Proposal, in and of itself, implies that the Tenderer accepts the terms and conditions of the Buyer’s General Contract Conditions which is attached to the RFP. The Tenderer shall not be allowed to alter the terms of the contract. If the Tenderer is not able to abide by the terms of the contract, it may request for a change of the terms in the Proposal or by written request. However, for the sake of equal treatment of all Tenderers, it should be clarified that no material changes will be accepted by the Buyer.</w:t>
      </w:r>
      <w:bookmarkEnd w:id="45"/>
      <w:bookmarkEnd w:id="46"/>
    </w:p>
    <w:p w14:paraId="45A779C7" w14:textId="77777777" w:rsidR="003F65E1" w:rsidRDefault="003F65E1">
      <w:pPr>
        <w:jc w:val="both"/>
        <w:rPr>
          <w:sz w:val="22"/>
          <w:szCs w:val="22"/>
        </w:rPr>
      </w:pPr>
    </w:p>
    <w:sectPr w:rsidR="003F65E1">
      <w:headerReference w:type="default" r:id="rId8"/>
      <w:footerReference w:type="default" r:id="rId9"/>
      <w:headerReference w:type="first" r:id="rId10"/>
      <w:pgSz w:w="11907" w:h="1683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3443" w14:textId="77777777" w:rsidR="00CC0CA3" w:rsidRDefault="00CC0CA3">
      <w:r>
        <w:separator/>
      </w:r>
    </w:p>
  </w:endnote>
  <w:endnote w:type="continuationSeparator" w:id="0">
    <w:p w14:paraId="3C99B9DC" w14:textId="77777777" w:rsidR="00CC0CA3" w:rsidRDefault="00CC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3F0E" w14:textId="77777777" w:rsidR="003F65E1" w:rsidRDefault="00000000">
    <w:pPr>
      <w:tabs>
        <w:tab w:val="center" w:pos="4550"/>
        <w:tab w:val="left" w:pos="5818"/>
      </w:tabs>
      <w:ind w:right="260"/>
      <w:jc w:val="right"/>
      <w:rPr>
        <w:color w:val="222A35" w:themeColor="text2" w:themeShade="80"/>
      </w:rPr>
    </w:pPr>
    <w:r>
      <w:rPr>
        <w:color w:val="8496B0" w:themeColor="text2" w:themeTint="99"/>
        <w:spacing w:val="60"/>
        <w:lang w:val="sv-SE"/>
      </w:rPr>
      <w:t>Page</w:t>
    </w:r>
    <w:r>
      <w:rPr>
        <w:color w:val="8496B0" w:themeColor="text2" w:themeTint="99"/>
        <w:lang w:val="sv-SE"/>
      </w:rPr>
      <w:t xml:space="preserve"> </w:t>
    </w:r>
    <w:r>
      <w:rPr>
        <w:color w:val="323E4F" w:themeColor="text2" w:themeShade="BF"/>
      </w:rPr>
      <w:fldChar w:fldCharType="begin"/>
    </w:r>
    <w:r>
      <w:rPr>
        <w:color w:val="323E4F" w:themeColor="text2" w:themeShade="BF"/>
      </w:rPr>
      <w:instrText>PAGE   \* MERGEFORMAT</w:instrText>
    </w:r>
    <w:r>
      <w:rPr>
        <w:color w:val="323E4F" w:themeColor="text2" w:themeShade="BF"/>
      </w:rPr>
      <w:fldChar w:fldCharType="separate"/>
    </w:r>
    <w:r>
      <w:rPr>
        <w:color w:val="323E4F" w:themeColor="text2" w:themeShade="BF"/>
        <w:lang w:val="sv-SE"/>
      </w:rPr>
      <w:t>4</w:t>
    </w:r>
    <w:r>
      <w:rPr>
        <w:color w:val="323E4F" w:themeColor="text2" w:themeShade="BF"/>
      </w:rPr>
      <w:fldChar w:fldCharType="end"/>
    </w:r>
    <w:r>
      <w:rPr>
        <w:color w:val="323E4F" w:themeColor="text2" w:themeShade="BF"/>
        <w:lang w:val="sv-SE"/>
      </w:rPr>
      <w:t xml:space="preserve"> | </w:t>
    </w:r>
    <w:r>
      <w:rPr>
        <w:color w:val="323E4F" w:themeColor="text2" w:themeShade="BF"/>
      </w:rPr>
      <w:fldChar w:fldCharType="begin"/>
    </w:r>
    <w:r>
      <w:rPr>
        <w:color w:val="323E4F" w:themeColor="text2" w:themeShade="BF"/>
      </w:rPr>
      <w:instrText>NUMPAGES  \* Arabic  \* MERGEFORMAT</w:instrText>
    </w:r>
    <w:r>
      <w:rPr>
        <w:color w:val="323E4F" w:themeColor="text2" w:themeShade="BF"/>
      </w:rPr>
      <w:fldChar w:fldCharType="separate"/>
    </w:r>
    <w:r>
      <w:rPr>
        <w:color w:val="323E4F" w:themeColor="text2" w:themeShade="BF"/>
        <w:lang w:val="sv-SE"/>
      </w:rPr>
      <w:t>11</w:t>
    </w:r>
    <w:r>
      <w:rPr>
        <w:color w:val="323E4F" w:themeColor="text2" w:themeShade="BF"/>
      </w:rPr>
      <w:fldChar w:fldCharType="end"/>
    </w:r>
  </w:p>
  <w:p w14:paraId="0050D76E" w14:textId="408AC3BD" w:rsidR="003F65E1" w:rsidRDefault="00000000">
    <w:pPr>
      <w:pStyle w:val="Footer"/>
    </w:pPr>
    <w:r>
      <w:fldChar w:fldCharType="begin"/>
    </w:r>
    <w:r>
      <w:instrText xml:space="preserve"> DATE \@ "yyyy-MM-dd" </w:instrText>
    </w:r>
    <w:r>
      <w:fldChar w:fldCharType="separate"/>
    </w:r>
    <w:r w:rsidR="00F61983">
      <w:rPr>
        <w:noProof/>
      </w:rPr>
      <w:t>2026-02-03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E241A" w14:textId="77777777" w:rsidR="00CC0CA3" w:rsidRDefault="00CC0CA3">
      <w:pPr>
        <w:spacing w:before="0"/>
      </w:pPr>
      <w:r>
        <w:separator/>
      </w:r>
    </w:p>
  </w:footnote>
  <w:footnote w:type="continuationSeparator" w:id="0">
    <w:p w14:paraId="1B7E74A2" w14:textId="77777777" w:rsidR="00CC0CA3" w:rsidRDefault="00CC0CA3">
      <w:pPr>
        <w:spacing w:before="0"/>
      </w:pPr>
      <w:r>
        <w:continuationSeparator/>
      </w:r>
    </w:p>
  </w:footnote>
  <w:footnote w:id="1">
    <w:p w14:paraId="1BBD486B" w14:textId="77777777" w:rsidR="003F65E1" w:rsidRDefault="00000000">
      <w:pPr>
        <w:pStyle w:val="FootnoteText"/>
        <w:ind w:left="0" w:hanging="6"/>
      </w:pPr>
      <w:r>
        <w:rPr>
          <w:rStyle w:val="FootnoteReference"/>
        </w:rPr>
        <w:footnoteRef/>
      </w:r>
      <w:r>
        <w:t xml:space="preserve"> Please note that, even though the Proposal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5391" w14:textId="77777777" w:rsidR="003F65E1"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884A668" wp14:editId="13F0E63C">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C2C6" w14:textId="77777777" w:rsidR="003F65E1" w:rsidRDefault="00000000">
    <w:pPr>
      <w:pStyle w:val="Header"/>
      <w:rPr>
        <w:rFonts w:cs="Calibri"/>
        <w:sz w:val="20"/>
        <w:u w:val="single"/>
      </w:rPr>
    </w:pPr>
    <w:r>
      <w:rPr>
        <w:rFonts w:cs="Calibri"/>
        <w:sz w:val="20"/>
        <w:u w:val="single"/>
      </w:rPr>
      <w:t xml:space="preserve">Buyer Country Program Development             RFP-2011-003  Volume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2F2FE3AC" w14:textId="77777777" w:rsidR="003F65E1" w:rsidRDefault="003F6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multilevel"/>
    <w:tmpl w:val="02A93559"/>
    <w:lvl w:ilvl="0">
      <w:start w:val="1"/>
      <w:numFmt w:val="lowerLetter"/>
      <w:lvlText w:val="%1)"/>
      <w:lvlJc w:val="left"/>
      <w:pPr>
        <w:ind w:left="720"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26768799">
    <w:abstractNumId w:val="6"/>
  </w:num>
  <w:num w:numId="2" w16cid:durableId="437876732">
    <w:abstractNumId w:val="3"/>
  </w:num>
  <w:num w:numId="3" w16cid:durableId="2058894300">
    <w:abstractNumId w:val="5"/>
  </w:num>
  <w:num w:numId="4" w16cid:durableId="1475944815">
    <w:abstractNumId w:val="4"/>
  </w:num>
  <w:num w:numId="5" w16cid:durableId="1403943685">
    <w:abstractNumId w:val="1"/>
  </w:num>
  <w:num w:numId="6" w16cid:durableId="582564882">
    <w:abstractNumId w:val="0"/>
  </w:num>
  <w:num w:numId="7" w16cid:durableId="1908415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F8"/>
    <w:rsid w:val="00001228"/>
    <w:rsid w:val="000734B6"/>
    <w:rsid w:val="00097937"/>
    <w:rsid w:val="000D3BF3"/>
    <w:rsid w:val="00147DCD"/>
    <w:rsid w:val="001C0B75"/>
    <w:rsid w:val="00243B89"/>
    <w:rsid w:val="00330AF8"/>
    <w:rsid w:val="003B53A8"/>
    <w:rsid w:val="003F65E1"/>
    <w:rsid w:val="00482C0D"/>
    <w:rsid w:val="00482FEC"/>
    <w:rsid w:val="0048490C"/>
    <w:rsid w:val="004C72E3"/>
    <w:rsid w:val="005178F8"/>
    <w:rsid w:val="00524BB7"/>
    <w:rsid w:val="006142F3"/>
    <w:rsid w:val="00730103"/>
    <w:rsid w:val="00785D27"/>
    <w:rsid w:val="008549C1"/>
    <w:rsid w:val="008952A8"/>
    <w:rsid w:val="009E42B6"/>
    <w:rsid w:val="00A06145"/>
    <w:rsid w:val="00A14E05"/>
    <w:rsid w:val="00A27A47"/>
    <w:rsid w:val="00AA4BC7"/>
    <w:rsid w:val="00B14426"/>
    <w:rsid w:val="00C206EB"/>
    <w:rsid w:val="00C44527"/>
    <w:rsid w:val="00C8077E"/>
    <w:rsid w:val="00CC0CA3"/>
    <w:rsid w:val="00D658CD"/>
    <w:rsid w:val="00D8711D"/>
    <w:rsid w:val="00DE653B"/>
    <w:rsid w:val="00EB6154"/>
    <w:rsid w:val="00F61983"/>
    <w:rsid w:val="1A957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C9323"/>
  <w15:docId w15:val="{0886DE9F-6DE9-49FA-9E12-C538C9C8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KI" w:eastAsia="en-K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Calibri" w:eastAsia="Malgun Gothic" w:hAnsi="Calibri" w:cs="Times New Roman"/>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eastAsia="Malgun Gothic" w:hAnsi="Calibri" w:cs="Times New Roman"/>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eastAsia="Malgun Gothic" w:hAnsi="Calibri" w:cs="Times New Roman"/>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eastAsia="Malgun Gothic" w:hAnsi="Calibri" w:cs="Times New Roman"/>
      <w:b/>
      <w:sz w:val="26"/>
      <w:szCs w:val="24"/>
      <w:lang w:val="en-US" w:eastAsia="en-US"/>
    </w:rPr>
  </w:style>
  <w:style w:type="paragraph" w:styleId="Heading4">
    <w:name w:val="heading 4"/>
    <w:next w:val="Normal"/>
    <w:link w:val="Heading4Char"/>
    <w:qFormat/>
    <w:pPr>
      <w:keepNext/>
      <w:keepLines/>
      <w:spacing w:before="240" w:after="120"/>
      <w:outlineLvl w:val="3"/>
    </w:pPr>
    <w:rPr>
      <w:rFonts w:ascii="Calibri" w:eastAsia="Malgun Gothic" w:hAnsi="Calibri" w:cs="Times New Roman"/>
      <w:b/>
      <w:i/>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character" w:styleId="Strong">
    <w:name w:val="Strong"/>
    <w:qFormat/>
    <w:rPr>
      <w:b/>
      <w:bCs/>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character" w:customStyle="1" w:styleId="Heading1Char">
    <w:name w:val="Heading 1 Char"/>
    <w:basedOn w:val="DefaultParagraphFont"/>
    <w:link w:val="Heading1"/>
    <w:qFormat/>
    <w:rPr>
      <w:rFonts w:ascii="Calibri" w:eastAsia="Malgun Gothic" w:hAnsi="Calibri" w:cs="Times New Roman"/>
      <w:b/>
      <w:sz w:val="36"/>
      <w:szCs w:val="24"/>
      <w:lang w:val="en-GB" w:eastAsia="en-GB"/>
    </w:rPr>
  </w:style>
  <w:style w:type="character" w:customStyle="1" w:styleId="Heading2Char">
    <w:name w:val="Heading 2 Char"/>
    <w:basedOn w:val="DefaultParagraphFont"/>
    <w:link w:val="Heading2"/>
    <w:qFormat/>
    <w:rPr>
      <w:rFonts w:ascii="Calibri" w:eastAsia="Malgun Gothic" w:hAnsi="Calibri" w:cs="Times New Roman"/>
      <w:b/>
      <w:sz w:val="32"/>
      <w:szCs w:val="32"/>
      <w:lang w:val="en-GB"/>
    </w:rPr>
  </w:style>
  <w:style w:type="character" w:customStyle="1" w:styleId="Heading3Char">
    <w:name w:val="Heading 3 Char"/>
    <w:basedOn w:val="DefaultParagraphFont"/>
    <w:link w:val="Heading3"/>
    <w:qFormat/>
    <w:rPr>
      <w:rFonts w:ascii="Calibri" w:eastAsia="Malgun Gothic" w:hAnsi="Calibri" w:cs="Times New Roman"/>
      <w:b/>
      <w:sz w:val="26"/>
      <w:szCs w:val="24"/>
      <w:lang w:val="en-US"/>
    </w:rPr>
  </w:style>
  <w:style w:type="character" w:customStyle="1" w:styleId="Heading4Char">
    <w:name w:val="Heading 4 Char"/>
    <w:basedOn w:val="DefaultParagraphFont"/>
    <w:link w:val="Heading4"/>
    <w:qFormat/>
    <w:rPr>
      <w:rFonts w:ascii="Calibri" w:eastAsia="Malgun Gothic" w:hAnsi="Calibri" w:cs="Times New Roman"/>
      <w:b/>
      <w:i/>
      <w:sz w:val="24"/>
      <w:szCs w:val="24"/>
      <w:lang w:val="en-US"/>
    </w:rPr>
  </w:style>
  <w:style w:type="character" w:customStyle="1" w:styleId="FooterChar">
    <w:name w:val="Footer Char"/>
    <w:basedOn w:val="DefaultParagraphFont"/>
    <w:link w:val="Footer"/>
    <w:uiPriority w:val="99"/>
    <w:qFormat/>
    <w:rPr>
      <w:rFonts w:ascii="Calibri" w:eastAsia="Malgun Gothic" w:hAnsi="Calibri" w:cs="Times New Roman"/>
      <w:sz w:val="24"/>
      <w:szCs w:val="20"/>
      <w:lang w:val="en-US"/>
    </w:rPr>
  </w:style>
  <w:style w:type="character" w:customStyle="1" w:styleId="FootnoteTextChar">
    <w:name w:val="Footnote Text Char"/>
    <w:basedOn w:val="DefaultParagraphFont"/>
    <w:link w:val="FootnoteText"/>
    <w:semiHidden/>
    <w:qFormat/>
    <w:rPr>
      <w:rFonts w:ascii="Calibri" w:eastAsia="Malgun Gothic" w:hAnsi="Calibri" w:cs="Times New Roman"/>
      <w:sz w:val="20"/>
      <w:szCs w:val="24"/>
      <w:lang w:val="en-US"/>
    </w:rPr>
  </w:style>
  <w:style w:type="character" w:customStyle="1" w:styleId="HeaderChar">
    <w:name w:val="Header Char"/>
    <w:basedOn w:val="DefaultParagraphFont"/>
    <w:link w:val="Header"/>
    <w:uiPriority w:val="99"/>
    <w:qFormat/>
    <w:rPr>
      <w:rFonts w:ascii="Calibri" w:eastAsia="Malgun Gothic" w:hAnsi="Calibri" w:cs="Times New Roman"/>
      <w:sz w:val="24"/>
      <w:szCs w:val="20"/>
      <w:lang w:val="en-US"/>
    </w:rPr>
  </w:style>
  <w:style w:type="paragraph" w:customStyle="1" w:styleId="HeadingPage1stuff">
    <w:name w:val="Heading Page1stuff"/>
    <w:next w:val="Normal"/>
    <w:qFormat/>
    <w:pPr>
      <w:spacing w:after="60" w:line="360" w:lineRule="auto"/>
    </w:pPr>
    <w:rPr>
      <w:rFonts w:ascii="Calibri" w:eastAsia="Malgun Gothic" w:hAnsi="Calibri" w:cs="Times New Roman"/>
      <w:b/>
      <w:sz w:val="28"/>
      <w:szCs w:val="24"/>
      <w:lang w:val="en-US" w:eastAsia="en-US"/>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mfep.gov.k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2090</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Ereta Turaki</dc:creator>
  <cp:lastModifiedBy>CPU</cp:lastModifiedBy>
  <cp:revision>9</cp:revision>
  <cp:lastPrinted>2020-02-10T02:53:00Z</cp:lastPrinted>
  <dcterms:created xsi:type="dcterms:W3CDTF">2025-02-17T21:51:00Z</dcterms:created>
  <dcterms:modified xsi:type="dcterms:W3CDTF">2026-02-03T03:48:00Z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3DBD3C72B8BC49BB8EC663DDC4FBF503_12</vt:lpwstr>
  </property>
</Properties>
</file>